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附件6</w:t>
      </w:r>
    </w:p>
    <w:p>
      <w:pPr>
        <w:pStyle w:val="2"/>
        <w:rPr>
          <w:rFonts w:hint="default" w:ascii="方正仿宋简体" w:hAnsi="方正仿宋简体" w:eastAsia="方正仿宋简体" w:cs="Times New Roman"/>
          <w:sz w:val="24"/>
          <w:szCs w:val="22"/>
          <w:lang w:val="en-US" w:eastAsia="zh-CN"/>
        </w:rPr>
      </w:pPr>
    </w:p>
    <w:p>
      <w:pPr>
        <w:pStyle w:val="2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门诊特定病种待遇认定表</w:t>
      </w:r>
    </w:p>
    <w:p>
      <w:pPr>
        <w:adjustRightInd w:val="0"/>
        <w:snapToGrid w:val="0"/>
        <w:spacing w:line="600" w:lineRule="exact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认定</w:t>
      </w:r>
      <w:r>
        <w:rPr>
          <w:rFonts w:hint="eastAsia" w:ascii="仿宋_GB2312" w:eastAsia="仿宋_GB2312"/>
          <w:sz w:val="28"/>
          <w:szCs w:val="28"/>
        </w:rPr>
        <w:t>机构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医疗机构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名称：</w:t>
      </w:r>
    </w:p>
    <w:tbl>
      <w:tblPr>
        <w:tblStyle w:val="4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2700"/>
        <w:gridCol w:w="1125"/>
        <w:gridCol w:w="905"/>
        <w:gridCol w:w="1182"/>
        <w:gridCol w:w="11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姓名</w:t>
            </w:r>
          </w:p>
        </w:tc>
        <w:tc>
          <w:tcPr>
            <w:tcW w:w="27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性别</w:t>
            </w:r>
          </w:p>
        </w:tc>
        <w:tc>
          <w:tcPr>
            <w:tcW w:w="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年龄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4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身份证件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号码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□职工医保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27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203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23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□城乡居民医保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申请科室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科室电话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门特病种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名称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医保病种代码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4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病情摘要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及诊断</w:t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患者病史（或手术史）：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疾病诊断：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093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医师签名：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4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诊疗方案及项目构成</w:t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用药方案：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治疗方案：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检查项目：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093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医师签名：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2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待遇有效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期限</w:t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年    月    日至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2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认定备案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机构</w:t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firstLine="1440" w:firstLineChars="600"/>
              <w:rPr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经办机构（盖章）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联系方式</w:t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firstLine="1440" w:firstLineChars="600"/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经办机构咨询电话：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备注</w:t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400" w:lineRule="exact"/>
        <w:ind w:left="0" w:firstLine="480" w:firstLineChars="200"/>
        <w:jc w:val="left"/>
        <w:rPr>
          <w:rFonts w:hint="eastAsia" w:ascii="仿宋_GB2312" w:eastAsia="仿宋_GB2312"/>
          <w:sz w:val="24"/>
        </w:rPr>
      </w:pPr>
    </w:p>
    <w:p>
      <w:pPr>
        <w:spacing w:line="400" w:lineRule="exact"/>
        <w:ind w:left="0" w:firstLine="480" w:firstLineChars="200"/>
        <w:jc w:val="left"/>
        <w:rPr>
          <w:rFonts w:hint="eastAsia" w:ascii="仿宋_GB2312" w:eastAsia="仿宋_GB2312"/>
          <w:sz w:val="24"/>
        </w:rPr>
      </w:pPr>
    </w:p>
    <w:p>
      <w:pPr>
        <w:spacing w:line="400" w:lineRule="exact"/>
        <w:ind w:left="0" w:firstLine="480" w:firstLineChars="200"/>
        <w:jc w:val="left"/>
        <w:rPr>
          <w:rFonts w:hint="eastAsia" w:ascii="仿宋_GB2312" w:eastAsia="仿宋_GB2312"/>
          <w:sz w:val="24"/>
        </w:rPr>
      </w:pPr>
    </w:p>
    <w:p>
      <w:pPr>
        <w:spacing w:line="400" w:lineRule="exact"/>
        <w:ind w:left="0" w:firstLine="480" w:firstLineChars="200"/>
        <w:jc w:val="left"/>
        <w:rPr>
          <w:rFonts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eastAsia" w:ascii="仿宋_GB2312" w:eastAsia="仿宋_GB2312"/>
          <w:sz w:val="24"/>
        </w:rPr>
        <w:t>说明：</w:t>
      </w:r>
      <w:r>
        <w:rPr>
          <w:rFonts w:hint="eastAsia" w:ascii="仿宋_GB2312" w:eastAsia="仿宋_GB2312"/>
          <w:sz w:val="24"/>
          <w:lang w:val="en-US" w:eastAsia="zh-CN"/>
        </w:rPr>
        <w:t>1.</w:t>
      </w:r>
      <w:r>
        <w:rPr>
          <w:rFonts w:ascii="Times New Roman" w:hAnsi="Times New Roman" w:eastAsia="仿宋_GB2312" w:cs="Times New Roman"/>
          <w:i w:val="0"/>
          <w:color w:val="000000"/>
          <w:kern w:val="0"/>
          <w:sz w:val="24"/>
          <w:szCs w:val="24"/>
          <w:u w:val="none"/>
          <w:lang w:val="en-US" w:eastAsia="zh-CN" w:bidi="ar-SA"/>
        </w:rPr>
        <w:t>首次申请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eastAsia="zh-CN"/>
        </w:rPr>
        <w:t>待遇享受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有效期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自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定点医疗机构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按照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规定认定信息上传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医</w:t>
      </w:r>
    </w:p>
    <w:p>
      <w:pPr>
        <w:spacing w:line="400" w:lineRule="exact"/>
        <w:ind w:left="0" w:firstLine="1440" w:firstLineChars="600"/>
        <w:jc w:val="left"/>
        <w:rPr>
          <w:rFonts w:hint="eastAsia" w:asci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保信息系统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备案之日起，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按照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自然日计算，到期自动终止。</w:t>
      </w:r>
    </w:p>
    <w:p>
      <w:pPr>
        <w:spacing w:line="400" w:lineRule="exact"/>
        <w:ind w:left="1168" w:leftChars="556" w:firstLine="0"/>
        <w:jc w:val="left"/>
        <w:rPr>
          <w:rFonts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  <w:u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2.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参保人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员，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应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在相应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门特病种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待遇认定有效期满前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30日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内，申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请办理</w:t>
      </w:r>
      <w:r>
        <w:rPr>
          <w:rFonts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  <w:u w:val="none"/>
          <w:shd w:val="clear" w:color="auto" w:fill="auto"/>
          <w:lang w:val="en-US" w:eastAsia="zh-CN"/>
        </w:rPr>
        <w:t>续期。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定点医疗机构应规定办理后，续期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有效期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自前一有效期满后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次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日起，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按照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自然日计算，到期自动终止。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34D33"/>
    <w:rsid w:val="4133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2021-06-11T02:48:00Z</dcterms:created>
  <dc:creator>lenovo</dc:creator>
  <cp:lastModifiedBy>lenovo</cp:lastModifiedBy>
  <dcterms:modified xsi:type="dcterms:W3CDTF">2021-06-11T02:48:39Z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ribbonExt">
    <vt:lpwstr>{"WPSExtOfficeTab":{"OnGetEnabled":false,"OnGetVisible":false}}</vt:lpwstr>
  </property>
</Properties>
</file>