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广东省医疗保障局2024年选调优秀大学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毕业生入围资格审核人员名单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2"/>
        <w:tblW w:w="84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2"/>
        <w:gridCol w:w="1984"/>
        <w:gridCol w:w="980"/>
        <w:gridCol w:w="1805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选调职位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规划财务和法规处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19900942491001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114506052001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114411001020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  <w:t>114402031044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医药服务管理处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四级主任科员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19900942491002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114426014042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111118037026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4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111102008102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4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医药价格和招标采购处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四级主任科员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1990094249100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1人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111102007037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111102004026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24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114506034031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ans-serif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汉仪中等线B5">
    <w:panose1 w:val="0101010401010101010B"/>
    <w:charset w:val="86"/>
    <w:family w:val="auto"/>
    <w:pitch w:val="default"/>
    <w:sig w:usb0="800000A3" w:usb1="00497878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67344BB0"/>
    <w:rsid w:val="6BD5344E"/>
    <w:rsid w:val="7B621E60"/>
    <w:rsid w:val="BEFFC7ED"/>
    <w:rsid w:val="DF6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wuyin</dc:creator>
  <cp:lastModifiedBy>马懿</cp:lastModifiedBy>
  <dcterms:modified xsi:type="dcterms:W3CDTF">2024-01-15T10:46:16Z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D9C01B3F99BD46FA62A70A64254D34BF</vt:lpwstr>
  </property>
</Properties>
</file>