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5751" w:type="dxa"/>
        <w:tblInd w:w="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90"/>
        <w:gridCol w:w="600"/>
        <w:gridCol w:w="1190"/>
        <w:gridCol w:w="1287"/>
        <w:gridCol w:w="43"/>
        <w:gridCol w:w="2129"/>
        <w:gridCol w:w="648"/>
        <w:gridCol w:w="696"/>
        <w:gridCol w:w="1500"/>
        <w:gridCol w:w="217"/>
        <w:gridCol w:w="575"/>
        <w:gridCol w:w="3406"/>
        <w:gridCol w:w="2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2380" w:type="dxa"/>
            <w:gridSpan w:val="3"/>
            <w:tcBorders>
              <w:top w:val="nil"/>
              <w:left w:val="nil"/>
              <w:bottom w:val="nil"/>
              <w:right w:val="nil"/>
              <w:tl2br w:val="nil"/>
              <w:tr2bl w:val="nil"/>
            </w:tcBorders>
            <w:vAlign w:val="top"/>
          </w:tcPr>
          <w:p>
            <w:pPr>
              <w:spacing w:before="0" w:beforeLines="0"/>
              <w:jc w:val="left"/>
              <w:rPr>
                <w:rFonts w:hint="eastAsia" w:ascii="宋体" w:hAnsi="宋体"/>
                <w:color w:val="000000"/>
                <w:sz w:val="24"/>
              </w:rPr>
            </w:pPr>
            <w:r>
              <w:rPr>
                <w:rFonts w:hint="eastAsia" w:ascii="宋体" w:hAnsi="宋体"/>
                <w:color w:val="000000"/>
                <w:sz w:val="24"/>
              </w:rPr>
              <w:t>附件</w:t>
            </w:r>
          </w:p>
        </w:tc>
        <w:tc>
          <w:tcPr>
            <w:tcW w:w="1330" w:type="dxa"/>
            <w:gridSpan w:val="2"/>
            <w:tcBorders>
              <w:top w:val="nil"/>
              <w:left w:val="nil"/>
              <w:bottom w:val="nil"/>
              <w:right w:val="nil"/>
              <w:tl2br w:val="nil"/>
              <w:tr2bl w:val="nil"/>
            </w:tcBorders>
            <w:vAlign w:val="top"/>
          </w:tcPr>
          <w:p>
            <w:pPr>
              <w:spacing w:before="0" w:beforeLines="0"/>
              <w:jc w:val="center"/>
              <w:rPr>
                <w:rFonts w:hint="eastAsia" w:ascii="宋体" w:hAnsi="宋体"/>
                <w:color w:val="000000"/>
                <w:sz w:val="24"/>
              </w:rPr>
            </w:pPr>
          </w:p>
        </w:tc>
        <w:tc>
          <w:tcPr>
            <w:tcW w:w="3473" w:type="dxa"/>
            <w:gridSpan w:val="3"/>
            <w:tcBorders>
              <w:top w:val="nil"/>
              <w:left w:val="nil"/>
              <w:bottom w:val="nil"/>
              <w:right w:val="nil"/>
              <w:tl2br w:val="nil"/>
              <w:tr2bl w:val="nil"/>
            </w:tcBorders>
            <w:vAlign w:val="top"/>
          </w:tcPr>
          <w:p>
            <w:pPr>
              <w:spacing w:before="0" w:beforeLines="0"/>
              <w:jc w:val="left"/>
              <w:rPr>
                <w:rFonts w:hint="eastAsia" w:ascii="宋体" w:hAnsi="宋体"/>
                <w:color w:val="000000"/>
                <w:sz w:val="24"/>
              </w:rPr>
            </w:pPr>
          </w:p>
        </w:tc>
        <w:tc>
          <w:tcPr>
            <w:tcW w:w="1717" w:type="dxa"/>
            <w:gridSpan w:val="2"/>
            <w:tcBorders>
              <w:top w:val="nil"/>
              <w:left w:val="nil"/>
              <w:bottom w:val="nil"/>
              <w:right w:val="nil"/>
              <w:tl2br w:val="nil"/>
              <w:tr2bl w:val="nil"/>
            </w:tcBorders>
            <w:vAlign w:val="top"/>
          </w:tcPr>
          <w:p>
            <w:pPr>
              <w:spacing w:before="0" w:beforeLines="0"/>
              <w:jc w:val="center"/>
              <w:rPr>
                <w:rFonts w:hint="eastAsia" w:ascii="宋体" w:hAnsi="宋体"/>
                <w:color w:val="000000"/>
                <w:sz w:val="24"/>
              </w:rPr>
            </w:pPr>
          </w:p>
        </w:tc>
        <w:tc>
          <w:tcPr>
            <w:tcW w:w="3981" w:type="dxa"/>
            <w:gridSpan w:val="2"/>
            <w:tcBorders>
              <w:top w:val="nil"/>
              <w:left w:val="nil"/>
              <w:bottom w:val="nil"/>
              <w:right w:val="nil"/>
              <w:tl2br w:val="nil"/>
              <w:tr2bl w:val="nil"/>
            </w:tcBorders>
            <w:vAlign w:val="top"/>
          </w:tcPr>
          <w:p>
            <w:pPr>
              <w:spacing w:before="0" w:beforeLines="0"/>
              <w:jc w:val="left"/>
              <w:rPr>
                <w:rFonts w:hint="eastAsia" w:ascii="宋体" w:hAnsi="宋体"/>
                <w:color w:val="000000"/>
                <w:sz w:val="24"/>
              </w:rPr>
            </w:pPr>
          </w:p>
        </w:tc>
        <w:tc>
          <w:tcPr>
            <w:tcW w:w="2870" w:type="dxa"/>
            <w:tcBorders>
              <w:top w:val="nil"/>
              <w:left w:val="nil"/>
              <w:bottom w:val="nil"/>
              <w:right w:val="nil"/>
              <w:tl2br w:val="nil"/>
              <w:tr2bl w:val="nil"/>
            </w:tcBorders>
            <w:vAlign w:val="top"/>
          </w:tcPr>
          <w:p>
            <w:pPr>
              <w:spacing w:before="0" w:beforeLines="0"/>
              <w:jc w:val="right"/>
              <w:rPr>
                <w:rFonts w:hint="eastAsia"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8900" w:type="dxa"/>
            <w:gridSpan w:val="10"/>
            <w:tcBorders>
              <w:top w:val="nil"/>
              <w:left w:val="nil"/>
              <w:bottom w:val="nil"/>
              <w:right w:val="nil"/>
              <w:tl2br w:val="nil"/>
              <w:tr2bl w:val="nil"/>
            </w:tcBorders>
            <w:vAlign w:val="top"/>
          </w:tcPr>
          <w:p>
            <w:pPr>
              <w:spacing w:before="0" w:beforeLines="0"/>
              <w:jc w:val="center"/>
              <w:rPr>
                <w:rFonts w:hint="eastAsia" w:ascii="宋体" w:hAnsi="宋体"/>
                <w:b/>
                <w:color w:val="000000"/>
                <w:sz w:val="32"/>
              </w:rPr>
            </w:pPr>
            <w:r>
              <w:rPr>
                <w:rFonts w:hint="eastAsia" w:ascii="宋体" w:hAnsi="宋体"/>
                <w:b/>
                <w:color w:val="000000"/>
                <w:sz w:val="32"/>
              </w:rPr>
              <w:t>广东省家庭式产房等实行市场调节价医疗服务项目</w:t>
            </w:r>
          </w:p>
        </w:tc>
        <w:tc>
          <w:tcPr>
            <w:tcW w:w="3981" w:type="dxa"/>
            <w:gridSpan w:val="2"/>
            <w:tcBorders>
              <w:top w:val="nil"/>
              <w:left w:val="nil"/>
              <w:bottom w:val="nil"/>
              <w:right w:val="nil"/>
              <w:tl2br w:val="nil"/>
              <w:tr2bl w:val="nil"/>
            </w:tcBorders>
            <w:vAlign w:val="top"/>
          </w:tcPr>
          <w:p>
            <w:pPr>
              <w:spacing w:before="0" w:beforeLines="0"/>
              <w:jc w:val="center"/>
              <w:rPr>
                <w:rFonts w:hint="eastAsia" w:ascii="宋体" w:hAnsi="宋体"/>
                <w:b/>
                <w:color w:val="000000"/>
                <w:sz w:val="32"/>
              </w:rPr>
            </w:pPr>
          </w:p>
        </w:tc>
        <w:tc>
          <w:tcPr>
            <w:tcW w:w="2870" w:type="dxa"/>
            <w:tcBorders>
              <w:top w:val="nil"/>
              <w:left w:val="nil"/>
              <w:bottom w:val="nil"/>
              <w:right w:val="nil"/>
              <w:tl2br w:val="nil"/>
              <w:tr2bl w:val="nil"/>
            </w:tcBorders>
            <w:vAlign w:val="top"/>
          </w:tcPr>
          <w:p>
            <w:pPr>
              <w:spacing w:before="0" w:beforeLines="0"/>
              <w:jc w:val="center"/>
              <w:rPr>
                <w:rFonts w:hint="eastAsia" w:ascii="宋体" w:hAnsi="宋体"/>
                <w:b/>
                <w:color w:val="000000"/>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54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b/>
                <w:color w:val="000000"/>
                <w:sz w:val="22"/>
              </w:rPr>
            </w:pPr>
            <w:r>
              <w:rPr>
                <w:rFonts w:hint="eastAsia" w:ascii="宋体" w:hAnsi="宋体"/>
                <w:b/>
                <w:color w:val="000000"/>
                <w:sz w:val="22"/>
              </w:rPr>
              <w:t>序号</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b/>
                <w:color w:val="000000"/>
                <w:sz w:val="22"/>
              </w:rPr>
            </w:pPr>
            <w:r>
              <w:rPr>
                <w:rFonts w:hint="eastAsia" w:ascii="宋体" w:hAnsi="宋体"/>
                <w:b/>
                <w:color w:val="000000"/>
                <w:sz w:val="22"/>
              </w:rPr>
              <w:t>财务分类</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b/>
                <w:color w:val="000000"/>
                <w:sz w:val="22"/>
              </w:rPr>
            </w:pPr>
            <w:r>
              <w:rPr>
                <w:rFonts w:hint="eastAsia" w:ascii="宋体" w:hAnsi="宋体"/>
                <w:b/>
                <w:color w:val="000000"/>
                <w:sz w:val="22"/>
              </w:rPr>
              <w:t>编码</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b/>
                <w:color w:val="000000"/>
                <w:sz w:val="22"/>
              </w:rPr>
            </w:pPr>
            <w:r>
              <w:rPr>
                <w:rFonts w:hint="eastAsia" w:ascii="宋体" w:hAnsi="宋体"/>
                <w:b/>
                <w:color w:val="000000"/>
                <w:sz w:val="22"/>
              </w:rPr>
              <w:t>项目名称</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b/>
                <w:color w:val="000000"/>
                <w:sz w:val="22"/>
              </w:rPr>
            </w:pPr>
            <w:r>
              <w:rPr>
                <w:rFonts w:hint="eastAsia" w:ascii="宋体" w:hAnsi="宋体"/>
                <w:b/>
                <w:color w:val="000000"/>
                <w:sz w:val="22"/>
              </w:rPr>
              <w:t>项目内涵</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b/>
                <w:color w:val="000000"/>
                <w:sz w:val="22"/>
              </w:rPr>
            </w:pPr>
            <w:r>
              <w:rPr>
                <w:rFonts w:hint="eastAsia" w:ascii="宋体" w:hAnsi="宋体"/>
                <w:b/>
                <w:color w:val="000000"/>
                <w:sz w:val="22"/>
              </w:rPr>
              <w:t>计价</w:t>
            </w:r>
          </w:p>
          <w:p>
            <w:pPr>
              <w:spacing w:before="0" w:beforeLines="0"/>
              <w:jc w:val="center"/>
              <w:rPr>
                <w:rFonts w:hint="eastAsia" w:ascii="宋体" w:hAnsi="宋体"/>
                <w:b/>
                <w:color w:val="000000"/>
                <w:sz w:val="22"/>
              </w:rPr>
            </w:pPr>
            <w:r>
              <w:rPr>
                <w:rFonts w:hint="eastAsia" w:ascii="宋体" w:hAnsi="宋体"/>
                <w:b/>
                <w:color w:val="000000"/>
                <w:sz w:val="22"/>
              </w:rPr>
              <w:t>单位</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b/>
                <w:color w:val="000000"/>
                <w:sz w:val="22"/>
              </w:rPr>
            </w:pPr>
            <w:r>
              <w:rPr>
                <w:rFonts w:hint="eastAsia" w:ascii="宋体" w:hAnsi="宋体"/>
                <w:b/>
                <w:color w:val="000000"/>
                <w:sz w:val="22"/>
              </w:rPr>
              <w:t>说明</w:t>
            </w: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b/>
                <w:color w:val="000000"/>
                <w:sz w:val="22"/>
              </w:rPr>
            </w:pPr>
            <w:r>
              <w:rPr>
                <w:rFonts w:hint="eastAsia" w:ascii="宋体" w:hAnsi="宋体"/>
                <w:b/>
                <w:color w:val="000000"/>
                <w:sz w:val="22"/>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144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1</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C</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110200006F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围生育期营养健康教育</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指医务人员向患者解答孕前、孕期、产褥期相关营养问题。如孕前、孕期及产褥期各阶段的营养需要，进行营养状况评估、膳食补充等。</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次</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不可同时收取粤发改价格〔2015〕807号编码“1102诊查费”项下的各项费用，以及“130900001健康咨询”项目费用。</w:t>
            </w: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148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2</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C</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110200007F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网上就诊诊查费</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指医务人员通过网络查看患者诊疗信息，询问病史，分析病历资料，向患者或家属告知。结合患者实时情况和病情提供检查、治疗和健康管理方案，患者通过网上支付等方式付费并预约检查等的诊疗服务。</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次</w:t>
            </w:r>
          </w:p>
        </w:tc>
        <w:tc>
          <w:tcPr>
            <w:tcW w:w="2196" w:type="dxa"/>
            <w:gridSpan w:val="2"/>
            <w:tcBorders>
              <w:top w:val="single" w:color="auto" w:sz="6" w:space="0"/>
              <w:left w:val="single" w:color="auto" w:sz="6" w:space="0"/>
              <w:bottom w:val="single" w:color="auto" w:sz="6" w:space="0"/>
              <w:right w:val="nil"/>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检验、检查费另外收取。</w:t>
            </w: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94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3</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I</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110600002F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航空救助</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用于不适应救护车地面转运的危重症病人，远距离转运的危重病人和突发事件的应急处理。</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次</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收费标准不含运输途中采取的紧急救治、护理等费用。</w:t>
            </w: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right"/>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292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4</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B</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110700002F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套房床位费</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接诊登记，进行住院指导，办理入(出)院手续，按医嘱收费计价，复核提供住院费用信息等服务。含病床、床头柜、座椅(或木凳)、床垫、棉褥、棉被(或毯)、枕头、床单、病人服装等。被服洗涤，病床及病区清洁消毒，开水供应，水、电等消耗。有条件的医院设有医生计算机工作站，一般物理诊断器械，检查申请单，处方笺等消耗。含医用垃圾、污水处理。独立卫生间、洗浴室、电视等设施。并在此基础上增加其他硬件设施及服务。</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日</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 xml:space="preserve">限特定区域内的病房(原特需病房）。医疗机构可根据设施服务、成本等情况制定不同的价格标准。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112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5</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I</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110900006F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家庭式产房</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侯产及产后2小时内的单人住房，由医生和一名专责助产士进行全程陪产及进行心理辅导和健康教育，允许亲人全程陪伴分娩。</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日</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right"/>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166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6</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E</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120100018F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皮肤防护处理</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使用皮肤防护材料防止新生儿脐部、放疗部位等皮肤的损伤。                                                                                                        使用造瘘口保护材料，防止造瘘口损伤。                                                                                                                          高危压疮的患者在骨隆突处使用减压敷料进行皮肤保护。</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次</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造瘘口材料，指皮肤防护剂（粉、膜、胶）、防漏膏（环、条）、剥离剂等。不可同时收取粤发改价格〔2015〕807号编码“1206换药”项下的各项费用。</w:t>
            </w: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right"/>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174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7</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E</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121800002F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粘膜抗感染治疗</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使用粘膜抗、抑菌剂防止和治疗粘膜感染。</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次</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粘膜抗、抑菌剂剂型包括喷雾剂、霜剂、溶液剂、泡沫剂、凝胶剂等。不可同时收取粤发改价格〔2015〕807号编码“1206换药”项下的各项费用。</w:t>
            </w: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right"/>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358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8</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E</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121800003F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创面促愈处理</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使用功能性敷料促进压疮、糖尿病足溃疡、烧伤、瘢痕及各类感染伤口的愈合。</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次</w:t>
            </w:r>
          </w:p>
        </w:tc>
        <w:tc>
          <w:tcPr>
            <w:tcW w:w="2196" w:type="dxa"/>
            <w:gridSpan w:val="2"/>
            <w:tcBorders>
              <w:top w:val="single" w:color="auto" w:sz="6" w:space="0"/>
              <w:left w:val="single" w:color="auto" w:sz="6" w:space="0"/>
              <w:bottom w:val="nil"/>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功能性敷料指利用现代技术方法制成的具有抗感染、吸渗液、清创、创面引流、促愈合、止血、保护皮肤、防瘢痕、止痛止痒等功能的材料，如活性敷料（藻酸盐类敷料，水胶体类敷料，泡沫类敷料，清创类敷料，纤维类敷料，硅胶类敷料，异体皮敷料）、银锌霜等。不可同时收取粤发改价格〔2015〕807号编码“1206换药”项下的各项费用。</w:t>
            </w:r>
          </w:p>
        </w:tc>
        <w:tc>
          <w:tcPr>
            <w:tcW w:w="792" w:type="dxa"/>
            <w:gridSpan w:val="2"/>
            <w:tcBorders>
              <w:top w:val="single" w:color="auto" w:sz="6" w:space="0"/>
              <w:left w:val="single" w:color="auto" w:sz="6" w:space="0"/>
              <w:bottom w:val="nil"/>
              <w:right w:val="single" w:color="auto" w:sz="6" w:space="0"/>
              <w:tl2br w:val="nil"/>
              <w:tr2bl w:val="nil"/>
            </w:tcBorders>
            <w:vAlign w:val="top"/>
          </w:tcPr>
          <w:p>
            <w:pPr>
              <w:spacing w:before="0" w:beforeLines="0"/>
              <w:jc w:val="right"/>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200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9</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E</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121800004F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抗瘢痕处理</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使用药物、医械、弹力材料等抗瘢痕增生。</w:t>
            </w:r>
          </w:p>
        </w:tc>
        <w:tc>
          <w:tcPr>
            <w:tcW w:w="648" w:type="dxa"/>
            <w:tcBorders>
              <w:top w:val="single" w:color="auto" w:sz="6" w:space="0"/>
              <w:left w:val="single" w:color="auto" w:sz="6" w:space="0"/>
              <w:bottom w:val="single" w:color="auto" w:sz="6" w:space="0"/>
              <w:right w:val="nil"/>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次</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抗瘢痕医械指具有防止瘢痕增生的各类贴剂、膜剂、凝胶、膏剂等；弹力材料指各种弹力衣、弹力绷带等。不可同时收取粤发改价格〔2015〕807号编码“1206换药”项下的各项费用。</w:t>
            </w: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right"/>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202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10</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H</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250700025F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胚胎植入前遗传学诊断</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含PGD活检、单细胞全基因组扩增、遗传病诊断，包括但细胞聚合酶链式反应（PCR）-PGD技术、单细胞FISH-PGD技术。不含染色体非整倍体筛查（PGS）、SNP芯片、NGS芯片。需使用显微操作系统、激光破膜仪、PCR仪、遗传分析仪、杂交仪、荧光显微镜、芯片扫描仪、二代测序仪等仪器。</w:t>
            </w:r>
          </w:p>
        </w:tc>
        <w:tc>
          <w:tcPr>
            <w:tcW w:w="648" w:type="dxa"/>
            <w:tcBorders>
              <w:top w:val="single" w:color="auto" w:sz="6" w:space="0"/>
              <w:left w:val="single" w:color="auto" w:sz="6" w:space="0"/>
              <w:bottom w:val="single" w:color="auto" w:sz="6" w:space="0"/>
              <w:right w:val="nil"/>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周期</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粤发改价格〔2015〕807号编码“250700025S胚胎植入前遗传学诊断项目”予以废止。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152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11</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E</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310100032F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肉毒素注射治疗</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含神经、肌肉各部位治疗。</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次</w:t>
            </w:r>
          </w:p>
        </w:tc>
        <w:tc>
          <w:tcPr>
            <w:tcW w:w="2196" w:type="dxa"/>
            <w:gridSpan w:val="2"/>
            <w:tcBorders>
              <w:top w:val="nil"/>
              <w:left w:val="single" w:color="auto" w:sz="6" w:space="0"/>
              <w:bottom w:val="single" w:color="auto" w:sz="6" w:space="0"/>
              <w:right w:val="single" w:color="auto" w:sz="6" w:space="0"/>
              <w:tl2br w:val="nil"/>
              <w:tr2bl w:val="nil"/>
            </w:tcBorders>
            <w:vAlign w:val="top"/>
          </w:tcPr>
          <w:p>
            <w:pPr>
              <w:spacing w:before="0" w:beforeLines="0"/>
              <w:jc w:val="right"/>
              <w:rPr>
                <w:rFonts w:hint="eastAsia" w:ascii="宋体" w:hAnsi="宋体"/>
                <w:color w:val="000000"/>
                <w:sz w:val="22"/>
              </w:rPr>
            </w:pPr>
          </w:p>
        </w:tc>
        <w:tc>
          <w:tcPr>
            <w:tcW w:w="792" w:type="dxa"/>
            <w:gridSpan w:val="2"/>
            <w:tcBorders>
              <w:top w:val="nil"/>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粤发改价格〔2015〕807号编码“310100032肉毒素注射治疗”项目及价格予以废止。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200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12</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G</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310300112F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飞秒激光制瓣及角膜瓣下准分子原位角膜磨镶术</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调试飞秒激光机，输入患者信息及角膜参数。眼部表面麻醉，置手术贴膜，开睑。在显微镜下进行操作。负压吸引，固定角膜接触镜，应用飞秒激光切削，制作角膜瓣，掀开角膜瓣，在角膜基质层行准分子激光切削，瓣下冲洗，角膜瓣复位，结束时放置透明眼罩。</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次/只</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粤发改价格〔2015〕807号编码“310300079激光原位角膜磨镶术（LASIK）”项目说明“采用飞秒激光制作角膜瓣技术加收1000元/次·只”予以废止。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166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13</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G</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310300113F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全飞秒激光微小切口基质透镜切除术</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调试飞秒激光机，输入患者信息及角膜参数。眼部表面麻醉，置手术贴膜，开睑。在显微镜下进行操作。负压吸引，固定角膜接触镜，应用飞秒激光切削，制作角膜基质透镜，做一个微切口，取出透镜，结束时放置透明眼罩。</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次/只</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right"/>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178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14</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G</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310300114F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全飞秒激光基质透镜切除术</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调试飞秒激光机，输入患者信息及角膜参数。眼部表面麻醉，置手术贴膜，开睑。在显微镜下进行操作。负压吸引，固定角膜接触镜，应用飞秒激光切削，制作角膜基质透镜，做角膜瓣，掀开角膜瓣，取出透镜，角膜瓣复位， 结束时放置透明眼罩。</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次/只</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right"/>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118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15</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E</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310800028F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压力抗血栓治疗</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指利用专用仪器的挤压，增加血管的回心血流速，减少卧床病人静脉血栓形成的机会。</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小时</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粤发改价格〔2015〕807号编码“310800028S压力抗血栓治疗”项目价格予以废止。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112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16</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D</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311100019F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精液优化处理</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对正常射出精液进行全自动精子质量分析，应用正置显微镜，精子计数板，离心机，恒温热台、培养箱，精子分离液等分离优劣精子。</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次</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粤发改价格〔2015〕807号编码“311100019精液优化处理”项目价格予以废止。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172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17</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D</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311201040F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体外受精胚胎培养</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所有操作均在万级层流培养室，百级净化体外受精(IVF)工作站完成。培养过程在二氧化碳(或三气)培养箱内完成。需使用装有恒温热台的倒置显微镜和实体显微镜等。取卵前一天准备培养系统平衡过夜。</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粤发改价格〔2015〕807号编码“311201040胚胎培养”项目价格予以废止。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148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18</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D</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311201040-1F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捡卵</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取卵日在显微镜下完成卵子收集、评估，在二氧化碳培养箱中完成卵成熟培养。无菌无毒杯内精液采集，精液分析，精液洗涤，离心收集，优选回收，再次计数，精卵混合、体外受精等过程。</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次</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right"/>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84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19</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D</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311201040-2F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原核观察</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取卵次日检查受精和原核形成情况，转换培养皿，更换培养液，记录。</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次</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right"/>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102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20</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D</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311201040-3F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卵裂期胚胎培养</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第二天或第三天更换培养液，观察受精卵及胚胎分裂情况，选择胚胎，确定移植胚胎和冷冻胚胎。</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次</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right"/>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288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21</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E</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311201041F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胚胎移植术</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手术在万级层流手术间进行，胚胎体外操作在常规体外受精胚胎移植实验室(IVF)工作站内完成，需使用装有恒温热台的倒置显微镜和实体显微镜等。移植前一天准备移植液，培养皿放入培养箱中平衡过夜，移植日视胚胎培养情况，选择可移植胚胎移入胚胎培养微滴内，记录，存档，常规消毒，铺巾，胚胎装入移植管，核对姓名无误，用移植管经宫颈将胚胎送入子宫腔内，取出移植管，镜下检查有无胚胎带出，如有带出再次送入。</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次</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粤发改价格〔2015〕807号编码“311201041S胚胎移植术”项目及价格予以废止。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504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22</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E</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311201043F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单精子显微镜下卵细胞内授精术</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准备胚胎培养液、体外显微操作液、无胚胎毒性透明质酸酶、无胚胎毒性聚乙烯吡咯烷酮(PVP)、无胚胎毒性矿物油，预热，制备显微操作皿和胚胎培养皿，置于培养箱内平衡过夜，取卵后在显微镜下将卵冠丘复合体(OCCCS)在含透明质酸酶酶的体外显微操作液内消化，转至操作液内用不同内径的胚胎转移管轻轻脱去卵丘，用操作液反复洗7-8遍，放入培养滴中，在倒置镜下观察并评估卵母细胞的成熟程度，记录，将体外操作液及二甲基吡咯烷酮(PVP)加入显微操作微滴中，在PVP中加入精子，在显微操作系统下，用显微注射针制动精子，吸入注射针，注射进卵母细胞胞浆内，注射后将胚胎培养液中清洗后移入胚胎培养液内，置于37℃三气培养箱内培养，所有操作均在万级层流的培养室内，在百级层流超净IVF工作站或工作台内避光进行，需使用装有恒温热台的实体显微镜、倒置显微镜和显微操作-显微注射系统。</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次</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粤发改价格〔2015〕807号编码“311201043单精子显微镜下卵细胞内授精术”项目及价格予以废止。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202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23</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E</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311201045F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宫腔内人工授精术</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用无菌杯采集精液，精液分析，根据精液情况选择上游法或梯度离心法分离富集高活力精子，分离获取精子放入37℃、5%二氧化碳恒温箱中待用，患者常规消毒，铺巾，移植管经宫颈插入宫腔内，将优选后的精液轻轻推入，精液操作过程在百级层流室的超净工作台内处理精液，需使用相差显微镜。</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次</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粤发改价格〔2015〕807号编码“311201045宫腔内人工授精术”项目价格予以废止。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120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24</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E</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311201046F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阴道内人工授精术</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用无菌杯采集精液，检查精液，等待液化，检查，记录，常规消毒，铺巾，消毒宫颈，用注射器吸出精液轻轻推入后穹窿处。需使用相差显微镜。</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次</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粤发改价格〔2015〕807号“311201046阴道内人工授精术”项目及价格予以废止。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394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25</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E</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311201059F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未成熟卵体外成熟培养</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所有操作均在万级层流的培养室内，在百级层流超净工作台内完成。所有体外操作设备均配备有热台。需使用装有恒温热台的实体显微镜、倒置显微镜合格和显微操作-显微注射系统。取卵前一天准备好未成熟卵体外成熟培养(IVM)培养液及培养皿，置于培养箱内平衡过夜，取卵日B超下取卵，将抽吸出的卵泡液通过特殊的细胞筛过滤、充分清洗，然后置于体视显微镜下仔细寻找，将抽吸出的未成熟卵母细胞捡出，清洗后置于未成熟卵体外成熟培养(IVM)培养液中，培养箱内培养。培养24小时、48小时后分别剥卵，在倒置显微镜下观察卵母细胞成熟情况。登记，单精子成熟卵细胞内显微注射法受精，存档。</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周期</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粤发改价格〔2015〕807号“311201059未成熟卵体外成熟培养”项目及价格予以废止。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146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26</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E</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311201060F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体外受精早期胚胎辅助孵化</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运用物理或化学的方法，人为地在胚胎的透明带上制造裂隙，以达到帮助胚胎孵化促进胚胎植入的目的，增加着床的可能性。</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例</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粤发改价格〔2015〕807号“311201060体外受精早期胚胎辅助孵化”项目及价格予以废止。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298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27</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D</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311201061F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囊胚培养</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所有操作均在万级层流的培养室内，在百级层流超净工作台内完成。所有体外操作设备均配备有热台。预先用囊胚培养液准备好培养用微滴，置于培养箱内平衡过夜。取卵后第3天将用于囊胚培养的胚胎从早期卵裂期培养液内转入预先准备好的囊胚培养液内，置于三气培养箱内继续培养2-3天，在倒置显微镜下观察并记录囊胚的形态，待有囊胚形成即进行囊胚的移植和冷冻。最后进行登记，存档(不含囊胚评分)。需使用装有恒温热台的实体显微镜、倒置显微镜。</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日</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粤发改价格〔2015〕807号“311201061囊胚培养”项目及价格予以废止。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146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28</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E</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311201062-1F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胚胎冷冻</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包括卵子、精子冷冻。前一天准备冻存原液。当天在万级层流实验室内的百级层流超净工作台将3-4根巴斯特管在酒精灯上烧软拉细用砂轮切断，使用玻璃化冷冻或程序化冷冻常规冷冻胚胎或卵子。</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每管</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粤发改价格〔2015〕807号编码“311201062胚胎冷冻及保存”、“311201062-1胚胎冷冻”项目及价格予以废止。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122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29</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E</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311201062-2F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胚胎保存</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包括卵子、精子保存。液氮储存罐、液氮、冷冻架、载杆。</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每管</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粤发改价格〔2015〕807号“311201062-2胚胎保存”项目及价格予以废止。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392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30</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E</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311201063F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冷冻胚胎复苏</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所有胚胎操作均在万级层流的培养室内，在百级层流超净工作台内避光完成。需使用实体显微镜、倒置显微镜。预先准备好培养解冻后胚胎的培养微滴，置于三气培养箱内平衡过夜。准备好解冻液，置于四孔培养皿中，恢复至室温。从胚胎库中取出存有冷冻胚胎管，双人核对无误后，置于室温静置40秒，放入30℃水浴中，取出冷冻管，剪断两头，使冷冻液及胚胎流入四孔皿中间。转入解冻液1孔内5分钟，2孔内5分钟，3孔内5分钟，4孔内5分钟，后放入恒温箱复温10分钟。移入预先平衡好的培养滴中培养。倒置镜下观察胚胎形态，记录。完成后将胚胎放回三气培养箱内培养，记录，存档。</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次</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粤发改价格〔2015〕807号“311201063冷冻胚胎复苏”项目及价格予以废止。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134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31</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G</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311201078F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水中分娩</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含使用医疗专用的恒温水中分娩池待产、一对一助产士陪伴、心理指导、产程观察及处理，为产妇家属提供陪伴分娩。含独立待产间、中央空调、中央吸氧设备、新生儿抢救设备。</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次</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不能同时收取家庭式产房费用。</w:t>
            </w: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right"/>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130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32</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E</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311201079F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导乐分娩</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由助产士全程陪伴分娩，介绍分娩知识、指导和运用拉玛泽呼吸减痛法、并予以舒适按摩，帮助适时变换体位或借助分娩支持工具达到放松肌肉的效果，促进自然分娩。</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次</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right"/>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104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33</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E</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311400032F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强脉冲光治疗</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强脉冲光皮肤年轻化（光学嫩肤、紧肤）治疗，治疗色素性皮肤病、血管性皮肤病、脱毛、痤疮、瘢痕。</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每个光斑</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粤发改价格〔2015〕807号编码“311400032脉冲激光治疗”项目及价格予以废止。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100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34</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E</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311400062F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激光去色素治疗</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消毒，必要时外用表面麻醉剂和冷凝胶，使用专用激光设备去除体表色素斑，含术前准备和设计。</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CM2</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right"/>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96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35</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E</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311400063F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激光去纹身</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使用激光去除体表纹刺色素，含术前准备、皮肤表面麻醉。</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CM2</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right"/>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358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36</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E</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311400064F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激光祛血管瘤及血管扩张</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使用激光减轻或祛除体表血管瘤及血管扩张，含术前准备和设计。</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每个光斑</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粤发改价格〔2015〕807号编码“330804067海绵状血管瘤激光治疗术”项目及价格，以及激光治疗血管瘤相关项目及价格予以废止。（包括331602004浅表肿物切除术小血管瘤激光加收、331602005海绵状血管瘤切除术(大)激光加收、331602006海绵状血管瘤切除术(中)激光加收、331602007海绵状血管瘤切除术(小)激光加收项目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108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37</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C</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311503023F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心理咨询</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精神科医师或具备二级以上心理咨询师资格者，就来访者的心理困惑，提供建设性的指导和建议。</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次</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每次不得少于30分钟。</w:t>
            </w: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粤发改价格〔2015〕807号编码“311503023心理咨询”项目及价格予以废止。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134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38</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E</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311503024F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心理治疗</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在单独房间，安静环境，具有足够的理论知识、实践培训和督导基础的专业人员，进行相关精神心理学诊断，选择相应的心理治疗方法并进行规范的系统心理治疗。</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次</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每次不得少于30分钟。</w:t>
            </w: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粤发改价格〔2015〕807号编码“311503024心理治疗”项目及价格予以废止。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112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39</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G</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330601022F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隆鼻术</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消毒铺巾，设计切口于鼻孔缘及前庭，局部麻醉，分离鼻背筋膜下腔隙，雕刻并置入假体（材料），缝合切口。不包括隆鼻后假体取出术。</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次</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粤发改价格〔2015〕807号编码“330601022隆鼻术”项目及价格予以废止。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106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40</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G</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330601031F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隆鼻术后材料取出术</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消毒铺巾，设计切口于原切口或对侧切口，局部麻醉，取出原鼻部充填材料，冲洗腔隙，切口缝合。</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次</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粤发改价格〔2015〕807号编码“330601022隆鼻术”项目及价格予以废止。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122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41</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G</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331400017-1F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早孕减胎术</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 xml:space="preserve">指孕13周前，在超声引导下，经腹或经阴道穿刺，对多胎妊娠的患者进行胎儿减灭术。含B超引导及一次性耗材。                                                                                                                        </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次</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粤发改价格〔2015〕807号“331400017选择性减胎术”项目及价格予以废止。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130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42</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G</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331400017-2F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妊娠中期选择性减胎术</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 xml:space="preserve">指孕13周后，在超声引导下，经腹穿刺，对多胎妊娠的患者进行胎儿减灭术。含B超引导及一次性耗材。 </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次</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粤发改价格〔2015〕807号“331400017选择性减胎术”项目及价格予以废止。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98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43</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G</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331602014F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微创腋臭清除术</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设计后局麻，腋窝微小切口刮除或剪除大汗腺组织，缝合伤口，加压包扎。</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每侧</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right"/>
              <w:rPr>
                <w:rFonts w:hint="eastAsia" w:ascii="宋体" w:hAnsi="宋体"/>
                <w:strike/>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88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44</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G</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331602015F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自体脂肪移植</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采用专用器械获取自身脂肪组织，并经过过滤等处理后，注射于脂肪移植部位。</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每毫升</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right"/>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88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45</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G</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331604035F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体表凹陷填充术</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设计后局麻，注射或采用小切口行凹陷填充（包括注射或块状移植），加压包扎。</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部位</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right"/>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110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46</w:t>
            </w:r>
          </w:p>
        </w:tc>
        <w:tc>
          <w:tcPr>
            <w:tcW w:w="600" w:type="dxa"/>
            <w:tcBorders>
              <w:top w:val="single" w:color="auto" w:sz="6" w:space="0"/>
              <w:left w:val="single" w:color="auto" w:sz="6" w:space="0"/>
              <w:bottom w:val="nil"/>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G</w:t>
            </w:r>
          </w:p>
        </w:tc>
        <w:tc>
          <w:tcPr>
            <w:tcW w:w="1190" w:type="dxa"/>
            <w:tcBorders>
              <w:top w:val="single" w:color="auto" w:sz="6" w:space="0"/>
              <w:left w:val="single" w:color="auto" w:sz="6" w:space="0"/>
              <w:bottom w:val="nil"/>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331700001F</w:t>
            </w:r>
          </w:p>
        </w:tc>
        <w:tc>
          <w:tcPr>
            <w:tcW w:w="1287" w:type="dxa"/>
            <w:tcBorders>
              <w:top w:val="single" w:color="auto" w:sz="6" w:space="0"/>
              <w:left w:val="single" w:color="auto" w:sz="6" w:space="0"/>
              <w:bottom w:val="nil"/>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人工智能辅助治疗技术</w:t>
            </w:r>
          </w:p>
        </w:tc>
        <w:tc>
          <w:tcPr>
            <w:tcW w:w="2172" w:type="dxa"/>
            <w:gridSpan w:val="2"/>
            <w:tcBorders>
              <w:top w:val="single" w:color="auto" w:sz="6" w:space="0"/>
              <w:left w:val="single" w:color="auto" w:sz="6" w:space="0"/>
              <w:bottom w:val="nil"/>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使用机器人智能手术平台或系统辅助开展普通外科、胸外科、泌尿外科、妇科、头颈外科以及心脏手术等领域的手术。</w:t>
            </w:r>
          </w:p>
        </w:tc>
        <w:tc>
          <w:tcPr>
            <w:tcW w:w="648" w:type="dxa"/>
            <w:tcBorders>
              <w:top w:val="single" w:color="auto" w:sz="6" w:space="0"/>
              <w:left w:val="single" w:color="auto" w:sz="6" w:space="0"/>
              <w:bottom w:val="nil"/>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次／人</w:t>
            </w:r>
          </w:p>
        </w:tc>
        <w:tc>
          <w:tcPr>
            <w:tcW w:w="2196" w:type="dxa"/>
            <w:gridSpan w:val="2"/>
            <w:tcBorders>
              <w:top w:val="single" w:color="auto" w:sz="6" w:space="0"/>
              <w:left w:val="single" w:color="auto" w:sz="6" w:space="0"/>
              <w:bottom w:val="nil"/>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nil"/>
              <w:right w:val="single" w:color="auto" w:sz="6" w:space="0"/>
              <w:tl2br w:val="nil"/>
              <w:tr2bl w:val="nil"/>
            </w:tcBorders>
            <w:vAlign w:val="top"/>
          </w:tcPr>
          <w:p>
            <w:pPr>
              <w:spacing w:before="0" w:beforeLines="0"/>
              <w:jc w:val="right"/>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80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47</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E</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460000023F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大肠水疗</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用于肠道清洁，含结肠灌洗治疗和肠腔内给药。不含免疫组化检查、术前清洁灌肠。</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次</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right"/>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20" w:hRule="atLeast"/>
        </w:trPr>
        <w:tc>
          <w:tcPr>
            <w:tcW w:w="12881" w:type="dxa"/>
            <w:gridSpan w:val="12"/>
            <w:tcBorders>
              <w:top w:val="nil"/>
              <w:left w:val="nil"/>
              <w:bottom w:val="nil"/>
              <w:right w:val="nil"/>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注：1.本表项目为全省统一医疗服务价格项目。</w:t>
            </w:r>
          </w:p>
          <w:p>
            <w:pPr>
              <w:spacing w:before="0" w:beforeLines="0"/>
              <w:jc w:val="left"/>
              <w:rPr>
                <w:rFonts w:hint="eastAsia" w:ascii="宋体" w:hAnsi="宋体"/>
                <w:color w:val="000000"/>
                <w:sz w:val="22"/>
              </w:rPr>
            </w:pPr>
            <w:r>
              <w:rPr>
                <w:rFonts w:hint="eastAsia" w:ascii="宋体" w:hAnsi="宋体"/>
                <w:color w:val="000000"/>
                <w:sz w:val="22"/>
              </w:rPr>
              <w:t xml:space="preserve">    2.上述项目已含所需的医疗器械等，实行打包收费，一律不得另外收取医疗器械费用。</w:t>
            </w:r>
          </w:p>
          <w:p>
            <w:pPr>
              <w:spacing w:before="0" w:beforeLines="0"/>
              <w:jc w:val="left"/>
              <w:rPr>
                <w:rFonts w:hint="eastAsia" w:ascii="宋体" w:hAnsi="宋体"/>
                <w:color w:val="000000"/>
                <w:sz w:val="22"/>
              </w:rPr>
            </w:pPr>
            <w:r>
              <w:rPr>
                <w:rFonts w:hint="eastAsia" w:ascii="宋体" w:hAnsi="宋体"/>
                <w:color w:val="000000"/>
                <w:sz w:val="22"/>
              </w:rPr>
              <w:t xml:space="preserve">    3.对同一项目，医疗机构可根据成本等情况制定不同的价格标准。其收费编码应在同一项目编码下顺延编号。</w:t>
            </w:r>
          </w:p>
        </w:tc>
        <w:tc>
          <w:tcPr>
            <w:tcW w:w="2870" w:type="dxa"/>
            <w:tcBorders>
              <w:top w:val="nil"/>
              <w:left w:val="nil"/>
              <w:bottom w:val="nil"/>
              <w:right w:val="nil"/>
              <w:tl2br w:val="nil"/>
              <w:tr2bl w:val="nil"/>
            </w:tcBorders>
            <w:vAlign w:val="top"/>
          </w:tcPr>
          <w:p>
            <w:pPr>
              <w:spacing w:before="0" w:beforeLines="0"/>
              <w:jc w:val="left"/>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2380" w:type="dxa"/>
            <w:gridSpan w:val="3"/>
            <w:tcBorders>
              <w:top w:val="nil"/>
              <w:left w:val="nil"/>
              <w:bottom w:val="nil"/>
              <w:right w:val="nil"/>
              <w:tl2br w:val="nil"/>
              <w:tr2bl w:val="nil"/>
            </w:tcBorders>
            <w:vAlign w:val="top"/>
          </w:tcPr>
          <w:p>
            <w:pPr>
              <w:spacing w:before="0" w:beforeLines="0"/>
              <w:jc w:val="left"/>
              <w:rPr>
                <w:rFonts w:hint="eastAsia" w:ascii="宋体" w:hAnsi="宋体"/>
                <w:color w:val="000000"/>
                <w:sz w:val="24"/>
              </w:rPr>
            </w:pPr>
            <w:r>
              <w:rPr>
                <w:rFonts w:hint="eastAsia" w:ascii="宋体" w:hAnsi="宋体"/>
                <w:color w:val="000000"/>
                <w:sz w:val="24"/>
              </w:rPr>
              <w:t>附件</w:t>
            </w:r>
          </w:p>
        </w:tc>
        <w:tc>
          <w:tcPr>
            <w:tcW w:w="1330" w:type="dxa"/>
            <w:gridSpan w:val="2"/>
            <w:tcBorders>
              <w:top w:val="nil"/>
              <w:left w:val="nil"/>
              <w:bottom w:val="nil"/>
              <w:right w:val="nil"/>
              <w:tl2br w:val="nil"/>
              <w:tr2bl w:val="nil"/>
            </w:tcBorders>
            <w:vAlign w:val="top"/>
          </w:tcPr>
          <w:p>
            <w:pPr>
              <w:spacing w:before="0" w:beforeLines="0"/>
              <w:jc w:val="center"/>
              <w:rPr>
                <w:rFonts w:hint="eastAsia" w:ascii="宋体" w:hAnsi="宋体"/>
                <w:color w:val="000000"/>
                <w:sz w:val="24"/>
              </w:rPr>
            </w:pPr>
          </w:p>
        </w:tc>
        <w:tc>
          <w:tcPr>
            <w:tcW w:w="3473" w:type="dxa"/>
            <w:gridSpan w:val="3"/>
            <w:tcBorders>
              <w:top w:val="nil"/>
              <w:left w:val="nil"/>
              <w:bottom w:val="nil"/>
              <w:right w:val="nil"/>
              <w:tl2br w:val="nil"/>
              <w:tr2bl w:val="nil"/>
            </w:tcBorders>
            <w:vAlign w:val="top"/>
          </w:tcPr>
          <w:p>
            <w:pPr>
              <w:spacing w:before="0" w:beforeLines="0"/>
              <w:jc w:val="left"/>
              <w:rPr>
                <w:rFonts w:hint="eastAsia" w:ascii="宋体" w:hAnsi="宋体"/>
                <w:color w:val="000000"/>
                <w:sz w:val="24"/>
              </w:rPr>
            </w:pPr>
          </w:p>
        </w:tc>
        <w:tc>
          <w:tcPr>
            <w:tcW w:w="1717" w:type="dxa"/>
            <w:gridSpan w:val="2"/>
            <w:tcBorders>
              <w:top w:val="nil"/>
              <w:left w:val="nil"/>
              <w:bottom w:val="nil"/>
              <w:right w:val="nil"/>
              <w:tl2br w:val="nil"/>
              <w:tr2bl w:val="nil"/>
            </w:tcBorders>
            <w:vAlign w:val="top"/>
          </w:tcPr>
          <w:p>
            <w:pPr>
              <w:spacing w:before="0" w:beforeLines="0"/>
              <w:jc w:val="center"/>
              <w:rPr>
                <w:rFonts w:hint="eastAsia" w:ascii="宋体" w:hAnsi="宋体"/>
                <w:color w:val="000000"/>
                <w:sz w:val="24"/>
              </w:rPr>
            </w:pPr>
          </w:p>
        </w:tc>
        <w:tc>
          <w:tcPr>
            <w:tcW w:w="3981" w:type="dxa"/>
            <w:gridSpan w:val="2"/>
            <w:tcBorders>
              <w:top w:val="nil"/>
              <w:left w:val="nil"/>
              <w:bottom w:val="nil"/>
              <w:right w:val="nil"/>
              <w:tl2br w:val="nil"/>
              <w:tr2bl w:val="nil"/>
            </w:tcBorders>
            <w:vAlign w:val="top"/>
          </w:tcPr>
          <w:p>
            <w:pPr>
              <w:spacing w:before="0" w:beforeLines="0"/>
              <w:jc w:val="left"/>
              <w:rPr>
                <w:rFonts w:hint="eastAsia" w:ascii="宋体" w:hAnsi="宋体"/>
                <w:color w:val="000000"/>
                <w:sz w:val="24"/>
              </w:rPr>
            </w:pPr>
          </w:p>
        </w:tc>
        <w:tc>
          <w:tcPr>
            <w:tcW w:w="2870" w:type="dxa"/>
            <w:tcBorders>
              <w:top w:val="nil"/>
              <w:left w:val="nil"/>
              <w:bottom w:val="nil"/>
              <w:right w:val="nil"/>
              <w:tl2br w:val="nil"/>
              <w:tr2bl w:val="nil"/>
            </w:tcBorders>
            <w:vAlign w:val="top"/>
          </w:tcPr>
          <w:p>
            <w:pPr>
              <w:spacing w:before="0" w:beforeLines="0"/>
              <w:jc w:val="right"/>
              <w:rPr>
                <w:rFonts w:hint="eastAsia"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8900" w:type="dxa"/>
            <w:gridSpan w:val="10"/>
            <w:tcBorders>
              <w:top w:val="nil"/>
              <w:left w:val="nil"/>
              <w:bottom w:val="nil"/>
              <w:right w:val="nil"/>
              <w:tl2br w:val="nil"/>
              <w:tr2bl w:val="nil"/>
            </w:tcBorders>
            <w:vAlign w:val="top"/>
          </w:tcPr>
          <w:p>
            <w:pPr>
              <w:spacing w:before="0" w:beforeLines="0"/>
              <w:jc w:val="center"/>
              <w:rPr>
                <w:rFonts w:hint="eastAsia" w:ascii="宋体" w:hAnsi="宋体"/>
                <w:b/>
                <w:color w:val="000000"/>
                <w:sz w:val="32"/>
              </w:rPr>
            </w:pPr>
            <w:r>
              <w:rPr>
                <w:rFonts w:hint="eastAsia" w:ascii="宋体" w:hAnsi="宋体"/>
                <w:b/>
                <w:color w:val="000000"/>
                <w:sz w:val="32"/>
              </w:rPr>
              <w:t>广东省家庭式产房等实行市场调节价医疗服务项目</w:t>
            </w:r>
          </w:p>
        </w:tc>
        <w:tc>
          <w:tcPr>
            <w:tcW w:w="3981" w:type="dxa"/>
            <w:gridSpan w:val="2"/>
            <w:tcBorders>
              <w:top w:val="nil"/>
              <w:left w:val="nil"/>
              <w:bottom w:val="nil"/>
              <w:right w:val="nil"/>
              <w:tl2br w:val="nil"/>
              <w:tr2bl w:val="nil"/>
            </w:tcBorders>
            <w:vAlign w:val="top"/>
          </w:tcPr>
          <w:p>
            <w:pPr>
              <w:spacing w:before="0" w:beforeLines="0"/>
              <w:jc w:val="center"/>
              <w:rPr>
                <w:rFonts w:hint="eastAsia" w:ascii="宋体" w:hAnsi="宋体"/>
                <w:b/>
                <w:color w:val="000000"/>
                <w:sz w:val="32"/>
              </w:rPr>
            </w:pPr>
          </w:p>
        </w:tc>
        <w:tc>
          <w:tcPr>
            <w:tcW w:w="2870" w:type="dxa"/>
            <w:tcBorders>
              <w:top w:val="nil"/>
              <w:left w:val="nil"/>
              <w:bottom w:val="nil"/>
              <w:right w:val="nil"/>
              <w:tl2br w:val="nil"/>
              <w:tr2bl w:val="nil"/>
            </w:tcBorders>
            <w:vAlign w:val="top"/>
          </w:tcPr>
          <w:p>
            <w:pPr>
              <w:spacing w:before="0" w:beforeLines="0"/>
              <w:jc w:val="center"/>
              <w:rPr>
                <w:rFonts w:hint="eastAsia" w:ascii="宋体" w:hAnsi="宋体"/>
                <w:b/>
                <w:color w:val="000000"/>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54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b/>
                <w:color w:val="000000"/>
                <w:sz w:val="22"/>
              </w:rPr>
            </w:pPr>
            <w:r>
              <w:rPr>
                <w:rFonts w:hint="eastAsia" w:ascii="宋体" w:hAnsi="宋体"/>
                <w:b/>
                <w:color w:val="000000"/>
                <w:sz w:val="22"/>
              </w:rPr>
              <w:t>序号</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b/>
                <w:color w:val="000000"/>
                <w:sz w:val="22"/>
              </w:rPr>
            </w:pPr>
            <w:r>
              <w:rPr>
                <w:rFonts w:hint="eastAsia" w:ascii="宋体" w:hAnsi="宋体"/>
                <w:b/>
                <w:color w:val="000000"/>
                <w:sz w:val="22"/>
              </w:rPr>
              <w:t>财务分类</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b/>
                <w:color w:val="000000"/>
                <w:sz w:val="22"/>
              </w:rPr>
            </w:pPr>
            <w:r>
              <w:rPr>
                <w:rFonts w:hint="eastAsia" w:ascii="宋体" w:hAnsi="宋体"/>
                <w:b/>
                <w:color w:val="000000"/>
                <w:sz w:val="22"/>
              </w:rPr>
              <w:t>编码</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b/>
                <w:color w:val="000000"/>
                <w:sz w:val="22"/>
              </w:rPr>
            </w:pPr>
            <w:r>
              <w:rPr>
                <w:rFonts w:hint="eastAsia" w:ascii="宋体" w:hAnsi="宋体"/>
                <w:b/>
                <w:color w:val="000000"/>
                <w:sz w:val="22"/>
              </w:rPr>
              <w:t>项目名称</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b/>
                <w:color w:val="000000"/>
                <w:sz w:val="22"/>
              </w:rPr>
            </w:pPr>
            <w:r>
              <w:rPr>
                <w:rFonts w:hint="eastAsia" w:ascii="宋体" w:hAnsi="宋体"/>
                <w:b/>
                <w:color w:val="000000"/>
                <w:sz w:val="22"/>
              </w:rPr>
              <w:t>项目内涵</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b/>
                <w:color w:val="000000"/>
                <w:sz w:val="22"/>
              </w:rPr>
            </w:pPr>
            <w:r>
              <w:rPr>
                <w:rFonts w:hint="eastAsia" w:ascii="宋体" w:hAnsi="宋体"/>
                <w:b/>
                <w:color w:val="000000"/>
                <w:sz w:val="22"/>
              </w:rPr>
              <w:t>计价</w:t>
            </w:r>
          </w:p>
          <w:p>
            <w:pPr>
              <w:spacing w:before="0" w:beforeLines="0"/>
              <w:jc w:val="center"/>
              <w:rPr>
                <w:rFonts w:hint="eastAsia" w:ascii="宋体" w:hAnsi="宋体"/>
                <w:b/>
                <w:color w:val="000000"/>
                <w:sz w:val="22"/>
              </w:rPr>
            </w:pPr>
            <w:r>
              <w:rPr>
                <w:rFonts w:hint="eastAsia" w:ascii="宋体" w:hAnsi="宋体"/>
                <w:b/>
                <w:color w:val="000000"/>
                <w:sz w:val="22"/>
              </w:rPr>
              <w:t>单位</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b/>
                <w:color w:val="000000"/>
                <w:sz w:val="22"/>
              </w:rPr>
            </w:pPr>
            <w:r>
              <w:rPr>
                <w:rFonts w:hint="eastAsia" w:ascii="宋体" w:hAnsi="宋体"/>
                <w:b/>
                <w:color w:val="000000"/>
                <w:sz w:val="22"/>
              </w:rPr>
              <w:t>说明</w:t>
            </w: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b/>
                <w:color w:val="000000"/>
                <w:sz w:val="22"/>
              </w:rPr>
            </w:pPr>
            <w:r>
              <w:rPr>
                <w:rFonts w:hint="eastAsia" w:ascii="宋体" w:hAnsi="宋体"/>
                <w:b/>
                <w:color w:val="000000"/>
                <w:sz w:val="22"/>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144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1</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C</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110200006F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围生育期营养健康教育</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指医务人员向患者解答孕前、孕期、产褥期相关营养问题。如孕前、孕期及产褥期各阶段的营养需要，进行营养状况评估、膳食补充等。</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次</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不可同时收取粤发改价格〔2015〕807号编码“1102诊查费”项下的各项费用，以及“130900001健康咨询”项目费用。</w:t>
            </w: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148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2</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C</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110200007F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网上就诊诊查费</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指医务人员通过网络查看患者诊疗信息，询问病史，分析病历资料，向患者或家属告知。结合患者实时情况和病情提供检查、治疗和健康管理方案，患者通过网上支付等方式付费并预约检查等的诊疗服务。</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次</w:t>
            </w:r>
          </w:p>
        </w:tc>
        <w:tc>
          <w:tcPr>
            <w:tcW w:w="2196" w:type="dxa"/>
            <w:gridSpan w:val="2"/>
            <w:tcBorders>
              <w:top w:val="single" w:color="auto" w:sz="6" w:space="0"/>
              <w:left w:val="single" w:color="auto" w:sz="6" w:space="0"/>
              <w:bottom w:val="single" w:color="auto" w:sz="6" w:space="0"/>
              <w:right w:val="nil"/>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检验、检查费另外收取。</w:t>
            </w: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94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3</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I</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110600002F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航空救助</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用于不适应救护车地面转运的危重症病人，远距离转运的危重病人和突发事件的应急处理。</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次</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收费标准不含运输途中采取的紧急救治、护理等费用。</w:t>
            </w: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right"/>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292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4</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B</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110700002F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套房床位费</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接诊登记，进行住院指导，办理入(出)院手续，按医嘱收费计价，复核提供住院费用信息等服务。含病床、床头柜、座椅(或木凳)、床垫、棉褥、棉被(或毯)、枕头、床单、病人服装等。被服洗涤，病床及病区清洁消毒，开水供应，水、电等消耗。有条件的医院设有医生计算机工作站，一般物理诊断器械，检查申请单，处方笺等消耗。含医用垃圾、污水处理。独立卫生间、洗浴室、电视等设施。并在此基础上增加其他硬件设施及服务。</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日</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 xml:space="preserve">限特定区域内的病房(原特需病房）。医疗机构可根据设施服务、成本等情况制定不同的价格标准。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112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5</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I</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110900006F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家庭式产房</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侯产及产后2小时内的单人住房，由医生和一名专责助产士进行全程陪产及进行心理辅导和健康教育，允许亲人全程陪伴分娩。</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日</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right"/>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166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6</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E</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120100018F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皮肤防护处理</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使用皮肤防护材料防止新生儿脐部、放疗部位等皮肤的损伤。                                                                                                        使用造瘘口保护材料，防止造瘘口损伤。                                                                                                                          高危压疮的患者在骨隆突处使用减压敷料进行皮肤保护。</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次</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造瘘口材料，指皮肤防护剂（粉、膜、胶）、防漏膏（环、条）、剥离剂等。不可同时收取粤发改价格〔2015〕807号编码“1206换药”项下的各项费用。</w:t>
            </w: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right"/>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174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7</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E</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121800002F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粘膜抗感染治疗</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使用粘膜抗、抑菌剂防止和治疗粘膜感染。</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次</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粘膜抗、抑菌剂剂型包括喷雾剂、霜剂、溶液剂、泡沫剂、凝胶剂等。不可同时收取粤发改价格〔2015〕807号编码“1206换药”项下的各项费用。</w:t>
            </w: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right"/>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358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8</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E</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121800003F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创面促愈处理</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使用功能性敷料促进压疮、糖尿病足溃疡、烧伤、瘢痕及各类感染伤口的愈合。</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次</w:t>
            </w:r>
          </w:p>
        </w:tc>
        <w:tc>
          <w:tcPr>
            <w:tcW w:w="2196" w:type="dxa"/>
            <w:gridSpan w:val="2"/>
            <w:tcBorders>
              <w:top w:val="single" w:color="auto" w:sz="6" w:space="0"/>
              <w:left w:val="single" w:color="auto" w:sz="6" w:space="0"/>
              <w:bottom w:val="nil"/>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功能性敷料指利用现代技术方法制成的具有抗感染、吸渗液、清创、创面引流、促愈合、止血、保护皮肤、防瘢痕、止痛止痒等功能的材料，如活性敷料（藻酸盐类敷料，水胶体类敷料，泡沫类敷料，清创类敷料，纤维类敷料，硅胶类敷料，异体皮敷料）、银锌霜等。不可同时收取粤发改价格〔2015〕807号编码“1206换药”项下的各项费用。</w:t>
            </w:r>
          </w:p>
        </w:tc>
        <w:tc>
          <w:tcPr>
            <w:tcW w:w="792" w:type="dxa"/>
            <w:gridSpan w:val="2"/>
            <w:tcBorders>
              <w:top w:val="single" w:color="auto" w:sz="6" w:space="0"/>
              <w:left w:val="single" w:color="auto" w:sz="6" w:space="0"/>
              <w:bottom w:val="nil"/>
              <w:right w:val="single" w:color="auto" w:sz="6" w:space="0"/>
              <w:tl2br w:val="nil"/>
              <w:tr2bl w:val="nil"/>
            </w:tcBorders>
            <w:vAlign w:val="top"/>
          </w:tcPr>
          <w:p>
            <w:pPr>
              <w:spacing w:before="0" w:beforeLines="0"/>
              <w:jc w:val="right"/>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200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9</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E</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121800004F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抗瘢痕处理</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使用药物、医械、弹力材料等抗瘢痕增生。</w:t>
            </w:r>
          </w:p>
        </w:tc>
        <w:tc>
          <w:tcPr>
            <w:tcW w:w="648" w:type="dxa"/>
            <w:tcBorders>
              <w:top w:val="single" w:color="auto" w:sz="6" w:space="0"/>
              <w:left w:val="single" w:color="auto" w:sz="6" w:space="0"/>
              <w:bottom w:val="single" w:color="auto" w:sz="6" w:space="0"/>
              <w:right w:val="nil"/>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次</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抗瘢痕医械指具有防止瘢痕增生的各类贴剂、膜剂、凝胶、膏剂等；弹力材料指各种弹力衣、弹力绷带等。不可同时收取粤发改价格〔2015〕807号编码“1206换药”项下的各项费用。</w:t>
            </w: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right"/>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202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10</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H</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250700025F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胚胎植入前遗传学诊断</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含PGD活检、单细胞全基因组扩增、遗传病诊断，包括但细胞聚合酶链式反应（PCR）-PGD技术、单细胞FISH-PGD技术。不含染色体非整倍体筛查（PGS）、SNP芯片、NGS芯片。需使用显微操作系统、激光破膜仪、PCR仪、遗传分析仪、杂交仪、荧光显微镜、芯片扫描仪、二代测序仪等仪器。</w:t>
            </w:r>
          </w:p>
        </w:tc>
        <w:tc>
          <w:tcPr>
            <w:tcW w:w="648" w:type="dxa"/>
            <w:tcBorders>
              <w:top w:val="single" w:color="auto" w:sz="6" w:space="0"/>
              <w:left w:val="single" w:color="auto" w:sz="6" w:space="0"/>
              <w:bottom w:val="single" w:color="auto" w:sz="6" w:space="0"/>
              <w:right w:val="nil"/>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周期</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粤发改价格〔2015〕807号编码“250700025S胚胎植入前遗传学诊断项目”予以废止。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152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11</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E</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310100032F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肉毒素注射治疗</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含神经、肌肉各部位治疗。</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次</w:t>
            </w:r>
          </w:p>
        </w:tc>
        <w:tc>
          <w:tcPr>
            <w:tcW w:w="2196" w:type="dxa"/>
            <w:gridSpan w:val="2"/>
            <w:tcBorders>
              <w:top w:val="nil"/>
              <w:left w:val="single" w:color="auto" w:sz="6" w:space="0"/>
              <w:bottom w:val="single" w:color="auto" w:sz="6" w:space="0"/>
              <w:right w:val="single" w:color="auto" w:sz="6" w:space="0"/>
              <w:tl2br w:val="nil"/>
              <w:tr2bl w:val="nil"/>
            </w:tcBorders>
            <w:vAlign w:val="top"/>
          </w:tcPr>
          <w:p>
            <w:pPr>
              <w:spacing w:before="0" w:beforeLines="0"/>
              <w:jc w:val="right"/>
              <w:rPr>
                <w:rFonts w:hint="eastAsia" w:ascii="宋体" w:hAnsi="宋体"/>
                <w:color w:val="000000"/>
                <w:sz w:val="22"/>
              </w:rPr>
            </w:pPr>
          </w:p>
        </w:tc>
        <w:tc>
          <w:tcPr>
            <w:tcW w:w="792" w:type="dxa"/>
            <w:gridSpan w:val="2"/>
            <w:tcBorders>
              <w:top w:val="nil"/>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粤发改价格〔2015〕807号编码“310100032肉毒素注射治疗”项目及价格予以废止。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200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12</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G</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310300112F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飞秒激光制瓣及角膜瓣下准分子原位角膜磨镶术</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调试飞秒激光机，输入患者信息及角膜参数。眼部表面麻醉，置手术贴膜，开睑。在显微镜下进行操作。负压吸引，固定角膜接触镜，应用飞秒激光切削，制作角膜瓣，掀开角膜瓣，在角膜基质层行准分子激光切削，瓣下冲洗，角膜瓣复位，结束时放置透明眼罩。</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次/只</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粤发改价格〔2015〕807号编码“310300079激光原位角膜磨镶术（LASIK）”项目说明“采用飞秒激光制作角膜瓣技术加收1000元/次·只”予以废止。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166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13</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G</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310300113F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全飞秒激光微小切口基质透镜切除术</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调试飞秒激光机，输入患者信息及角膜参数。眼部表面麻醉，置手术贴膜，开睑。在显微镜下进行操作。负压吸引，固定角膜接触镜，应用飞秒激光切削，制作角膜基质透镜，做一个微切口，取出透镜，结束时放置透明眼罩。</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次/只</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right"/>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178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14</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G</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310300114F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全飞秒激光基质透镜切除术</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调试飞秒激光机，输入患者信息及角膜参数。眼部表面麻醉，置手术贴膜，开睑。在显微镜下进行操作。负压吸引，固定角膜接触镜，应用飞秒激光切削，制作角膜基质透镜，做角膜瓣，掀开角膜瓣，取出透镜，角膜瓣复位， 结束时放置透明眼罩。</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次/只</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right"/>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118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15</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E</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310800028F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压力抗血栓治疗</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指利用专用仪器的挤压，增加血管的回心血流速，减少卧床病人静脉血栓形成的机会。</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小时</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粤发改价格〔2015〕807号编码“310800028S压力抗血栓治疗”项目价格予以废止。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112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16</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D</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311100019F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精液优化处理</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对正常射出精液进行全自动精子质量分析，应用正置显微镜，精子计数板，离心机，恒温热台、培养箱，精子分离液等分离优劣精子。</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次</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粤发改价格〔2015〕807号编码“311100019精液优化处理”项目价格予以废止。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172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17</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D</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311201040F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体外受精胚胎培养</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所有操作均在万级层流培养室，百级净化体外受精(IVF)工作站完成。培养过程在二氧化碳(或三气)培养箱内完成。需使用装有恒温热台的倒置显微镜和实体显微镜等。取卵前一天准备培养系统平衡过夜。</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粤发改价格〔2015〕807号编码“311201040胚胎培养”项目价格予以废止。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148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18</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D</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311201040-1F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捡卵</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取卵日在显微镜下完成卵子收集、评估，在二氧化碳培养箱中完成卵成熟培养。无菌无毒杯内精液采集，精液分析，精液洗涤，离心收集，优选回收，再次计数，精卵混合、体外受精等过程。</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次</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right"/>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84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19</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D</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311201040-2F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原核观察</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取卵次日检查受精和原核形成情况，转换培养皿，更换培养液，记录。</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次</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right"/>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102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20</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D</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311201040-3F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卵裂期胚胎培养</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第二天或第三天更换培养液，观察受精卵及胚胎分裂情况，选择胚胎，确定移植胚胎和冷冻胚胎。</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次</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right"/>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288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21</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E</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311201041F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胚胎移植术</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手术在万级层流手术间进行，胚胎体外操作在常规体外受精胚胎移植实验室(IVF)工作站内完成，需使用装有恒温热台的倒置显微镜和实体显微镜等。移植前一天准备移植液，培养皿放入培养箱中平衡过夜，移植日视胚胎培养情况，选择可移植胚胎移入胚胎培养微滴内，记录，存档，常规消毒，铺巾，胚胎装入移植管，核对姓名无误，用移植管经宫颈将胚胎送入子宫腔内，取出移植管，镜下检查有无胚胎带出，如有带出再次送入。</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次</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粤发改价格〔2015〕807号编码“311201041S胚胎移植术”项目及价格予以废止。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504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22</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E</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311201043F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单精子显微镜下卵细胞内授精术</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准备胚胎培养液、体外显微操作液、无胚胎毒性透明质酸酶、无胚胎毒性聚乙烯吡咯烷酮(PVP)、无胚胎毒性矿物油，预热，制备显微操作皿和胚胎培养皿，置于培养箱内平衡过夜，取卵后在显微镜下将卵冠丘复合体(OCCCS)在含透明质酸酶酶的体外显微操作液内消化，转至操作液内用不同内径的胚胎转移管轻轻脱去卵丘，用操作液反复洗7-8遍，放入培养滴中，在倒置镜下观察并评估卵母细胞的成熟程度，记录，将体外操作液及二甲基吡咯烷酮(PVP)加入显微操作微滴中，在PVP中加入精子，在显微操作系统下，用显微注射针制动精子，吸入注射针，注射进卵母细胞胞浆内，注射后将胚胎培养液中清洗后移入胚胎培养液内，置于37℃三气培养箱内培养，所有操作均在万级层流的培养室内，在百级层流超净IVF工作站或工作台内避光进行，需使用装有恒温热台的实体显微镜、倒置显微镜和显微操作-显微注射系统。</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次</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粤发改价格〔2015〕807号编码“311201043单精子显微镜下卵细胞内授精术”项目及价格予以废止。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202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23</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E</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311201045F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宫腔内人工授精术</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用无菌杯采集精液，精液分析，根据精液情况选择上游法或梯度离心法分离富集高活力精子，分离获取精子放入37℃、5%二氧化碳恒温箱中待用，患者常规消毒，铺巾，移植管经宫颈插入宫腔内，将优选后的精液轻轻推入，精液操作过程在百级层流室的超净工作台内处理精液，需使用相差显微镜。</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次</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粤发改价格〔2015〕807号编码“311201045宫腔内人工授精术”项目价格予以废止。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120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24</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E</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311201046F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阴道内人工授精术</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用无菌杯采集精液，检查精液，等待液化，检查，记录，常规消毒，铺巾，消毒宫颈，用注射器吸出精液轻轻推入后穹窿处。需使用相差显微镜。</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次</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粤发改价格〔2015〕807号“311201046阴道内人工授精术”项目及价格予以废止。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394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25</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E</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311201059F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未成熟卵体外成熟培养</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所有操作均在万级层流的培养室内，在百级层流超净工作台内完成。所有体外操作设备均配备有热台。需使用装有恒温热台的实体显微镜、倒置显微镜合格和显微操作-显微注射系统。取卵前一天准备好未成熟卵体外成熟培养(IVM)培养液及培养皿，置于培养箱内平衡过夜，取卵日B超下取卵，将抽吸出的卵泡液通过特殊的细胞筛过滤、充分清洗，然后置于体视显微镜下仔细寻找，将抽吸出的未成熟卵母细胞捡出，清洗后置于未成熟卵体外成熟培养(IVM)培养液中，培养箱内培养。培养24小时、48小时后分别剥卵，在倒置显微镜下观察卵母细胞成熟情况。登记，单精子成熟卵细胞内显微注射法受精，存档。</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周期</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粤发改价格〔2015〕807号“311201059未成熟卵体外成熟培养”项目及价格予以废止。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146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26</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E</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311201060F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体外受精早期胚胎辅助孵化</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运用物理或化学的方法，人为地在胚胎的透明带上制造裂隙，以达到帮助胚胎孵化促进胚胎植入的目的，增加着床的可能性。</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例</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粤发改价格〔2015〕807号“311201060体外受精早期胚胎辅助孵化”项目及价格予以废止。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298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27</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D</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311201061F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囊胚培养</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所有操作均在万级层流的培养室内，在百级层流超净工作台内完成。所有体外操作设备均配备有热台。预先用囊胚培养液准备好培养用微滴，置于培养箱内平衡过夜。取卵后第3天将用于囊胚培养的胚胎从早期卵裂期培养液内转入预先准备好的囊胚培养液内，置于三气培养箱内继续培养2-3天，在倒置显微镜下观察并记录囊胚的形态，待有囊胚形成即进行囊胚的移植和冷冻。最后进行登记，存档(不含囊胚评分)。需使用装有恒温热台的实体显微镜、倒置显微镜。</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日</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粤发改价格〔2015〕807号“311201061囊胚培养”项目及价格予以废止。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146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28</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E</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311201062-1F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胚胎冷冻</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包括卵子、精子冷冻。前一天准备冻存原液。当天在万级层流实验室内的百级层流超净工作台将3-4根巴斯特管在酒精灯上烧软拉细用砂轮切断，使用玻璃化冷冻或程序化冷冻常规冷冻胚胎或卵子。</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每管</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粤发改价格〔2015〕807号编码“311201062胚胎冷冻及保存”、“311201062-1胚胎冷冻”项目及价格予以废止。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122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29</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E</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311201062-2F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胚胎保存</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包括卵子、精子保存。液氮储存罐、液氮、冷冻架、载杆。</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每管</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粤发改价格〔2015〕807号“311201062-2胚胎保存”项目及价格予以废止。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392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30</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E</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311201063F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冷冻胚胎复苏</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所有胚胎操作均在万级层流的培养室内，在百级层流超净工作台内避光完成。需使用实体显微镜、倒置显微镜。预先准备好培养解冻后胚胎的培养微滴，置于三气培养箱内平衡过夜。准备好解冻液，置于四孔培养皿中，恢复至室温。从胚胎库中取出存有冷冻胚胎管，双人核对无误后，置于室温静置40秒，放入30℃水浴中，取出冷冻管，剪断两头，使冷冻液及胚胎流入四孔皿中间。转入解冻液1孔内5分钟，2孔内5分钟，3孔内5分钟，4孔内5分钟，后放入恒温箱复温10分钟。移入预先平衡好的培养滴中培养。倒置镜下观察胚胎形态，记录。完成后将胚胎放回三气培养箱内培养，记录，存档。</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次</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粤发改价格〔2015〕807号“311201063冷冻胚胎复苏”项目及价格予以废止。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134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31</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G</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311201078F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水中分娩</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含使用医疗专用的恒温水中分娩池待产、一对一助产士陪伴、心理指导、产程观察及处理，为产妇家属提供陪伴分娩。含独立待产间、中央空调、中央吸氧设备、新生儿抢救设备。</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次</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不能同时收取家庭式产房费用。</w:t>
            </w: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right"/>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130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32</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E</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311201079F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导乐分娩</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由助产士全程陪伴分娩，介绍分娩知识、指导和运用拉玛泽呼吸减痛法、并予以舒适按摩，帮助适时变换体位或借助分娩支持工具达到放松肌肉的效果，促进自然分娩。</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次</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right"/>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104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33</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E</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311400032F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强脉冲光治疗</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强脉冲光皮肤年轻化（光学嫩肤、紧肤）治疗，治疗色素性皮肤病、血管性皮肤病、脱毛、痤疮、瘢痕。</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每个光斑</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粤发改价格〔2015〕807号编码“311400032脉冲激光治疗”项目及价格予以废止。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100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34</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E</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311400062F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激光去色素治疗</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消毒，必要时外用表面麻醉剂和冷凝胶，使用专用激光设备去除体表色素斑，含术前准备和设计。</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CM2</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right"/>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96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35</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E</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311400063F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激光去纹身</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使用激光去除体表纹刺色素，含术前准备、皮肤表面麻醉。</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CM2</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right"/>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358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36</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E</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311400064F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激光祛血管瘤及血管扩张</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使用激光减轻或祛除体表血管瘤及血管扩张，含术前准备和设计。</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每个光斑</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粤发改价格〔2015〕807号编码“330804067海绵状血管瘤激光治疗术”项目及价格，以及激光治疗血管瘤相关项目及价格予以废止。（包括331602004浅表肿物切除术小血管瘤激光加收、331602005海绵状血管瘤切除术(大)激光加收、331602006海绵状血管瘤切除术(中)激光加收、331602007海绵状血管瘤切除术(小)激光加收项目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108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37</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C</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311503023F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心理咨询</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精神科医师或具备二级以上心理咨询师资格者，就来访者的心理困惑，提供建设性的指导和建议。</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次</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每次不得少于30分钟。</w:t>
            </w: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粤发改价格〔2015〕807号编码“311503023心理咨询”项目及价格予以废止。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134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38</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E</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311503024F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心理治疗</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在单独房间，安静环境，具有足够的理论知识、实践培训和督导基础的专业人员，进行相关精神心理学诊断，选择相应的心理治疗方法并进行规范的系统心理治疗。</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次</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每次不得少于30分钟。</w:t>
            </w: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粤发改价格〔2015〕807号编码“311503024心理治疗”项目及价格予以废止。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112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39</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G</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330601022F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隆鼻术</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消毒铺巾，设计切口于鼻孔缘及前庭，局部麻醉，分离鼻背筋膜下腔隙，雕刻并置入假体（材料），缝合切口。不包括隆鼻后假体取出术。</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次</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粤发改价格〔2015〕807号编码“330601022隆鼻术”项目及价格予以废止。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106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40</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G</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330601031F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隆鼻术后材料取出术</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消毒铺巾，设计切口于原切口或对侧切口，局部麻醉，取出原鼻部充填材料，冲洗腔隙，切口缝合。</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次</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粤发改价格〔2015〕807号编码“330601022隆鼻术”项目及价格予以废止。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122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41</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G</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331400017-1F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早孕减胎术</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 xml:space="preserve">指孕13周前，在超声引导下，经腹或经阴道穿刺，对多胎妊娠的患者进行胎儿减灭术。含B超引导及一次性耗材。                                                                                                                        </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次</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粤发改价格〔2015〕807号“331400017选择性减胎术”项目及价格予以废止。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130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42</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G</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331400017-2F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妊娠中期选择性减胎术</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 xml:space="preserve">指孕13周后，在超声引导下，经腹穿刺，对多胎妊娠的患者进行胎儿减灭术。含B超引导及一次性耗材。 </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次</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粤发改价格〔2015〕807号“331400017选择性减胎术”项目及价格予以废止。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98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43</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G</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331602014F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微创腋臭清除术</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设计后局麻，腋窝微小切口刮除或剪除大汗腺组织，缝合伤口，加压包扎。</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每侧</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right"/>
              <w:rPr>
                <w:rFonts w:hint="eastAsia" w:ascii="宋体" w:hAnsi="宋体"/>
                <w:strike/>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88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44</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G</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331602015F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自体脂肪移植</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采用专用器械获取自身脂肪组织，并经过过滤等处理后，注射于脂肪移植部位。</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每毫升</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right"/>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88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45</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G</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331604035F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体表凹陷填充术</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设计后局麻，注射或采用小切口行凹陷填充（包括注射或块状移植），加压包扎。</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部位</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right"/>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110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46</w:t>
            </w:r>
          </w:p>
        </w:tc>
        <w:tc>
          <w:tcPr>
            <w:tcW w:w="600" w:type="dxa"/>
            <w:tcBorders>
              <w:top w:val="single" w:color="auto" w:sz="6" w:space="0"/>
              <w:left w:val="single" w:color="auto" w:sz="6" w:space="0"/>
              <w:bottom w:val="nil"/>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G</w:t>
            </w:r>
          </w:p>
        </w:tc>
        <w:tc>
          <w:tcPr>
            <w:tcW w:w="1190" w:type="dxa"/>
            <w:tcBorders>
              <w:top w:val="single" w:color="auto" w:sz="6" w:space="0"/>
              <w:left w:val="single" w:color="auto" w:sz="6" w:space="0"/>
              <w:bottom w:val="nil"/>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331700001F</w:t>
            </w:r>
          </w:p>
        </w:tc>
        <w:tc>
          <w:tcPr>
            <w:tcW w:w="1287" w:type="dxa"/>
            <w:tcBorders>
              <w:top w:val="single" w:color="auto" w:sz="6" w:space="0"/>
              <w:left w:val="single" w:color="auto" w:sz="6" w:space="0"/>
              <w:bottom w:val="nil"/>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人工智能辅助治疗技术</w:t>
            </w:r>
          </w:p>
        </w:tc>
        <w:tc>
          <w:tcPr>
            <w:tcW w:w="2172" w:type="dxa"/>
            <w:gridSpan w:val="2"/>
            <w:tcBorders>
              <w:top w:val="single" w:color="auto" w:sz="6" w:space="0"/>
              <w:left w:val="single" w:color="auto" w:sz="6" w:space="0"/>
              <w:bottom w:val="nil"/>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使用机器人智能手术平台或系统辅助开展普通外科、胸外科、泌尿外科、妇科、头颈外科以及心脏手术等领域的手术。</w:t>
            </w:r>
          </w:p>
        </w:tc>
        <w:tc>
          <w:tcPr>
            <w:tcW w:w="648" w:type="dxa"/>
            <w:tcBorders>
              <w:top w:val="single" w:color="auto" w:sz="6" w:space="0"/>
              <w:left w:val="single" w:color="auto" w:sz="6" w:space="0"/>
              <w:bottom w:val="nil"/>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次／人</w:t>
            </w:r>
          </w:p>
        </w:tc>
        <w:tc>
          <w:tcPr>
            <w:tcW w:w="2196" w:type="dxa"/>
            <w:gridSpan w:val="2"/>
            <w:tcBorders>
              <w:top w:val="single" w:color="auto" w:sz="6" w:space="0"/>
              <w:left w:val="single" w:color="auto" w:sz="6" w:space="0"/>
              <w:bottom w:val="nil"/>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nil"/>
              <w:right w:val="single" w:color="auto" w:sz="6" w:space="0"/>
              <w:tl2br w:val="nil"/>
              <w:tr2bl w:val="nil"/>
            </w:tcBorders>
            <w:vAlign w:val="top"/>
          </w:tcPr>
          <w:p>
            <w:pPr>
              <w:spacing w:before="0" w:beforeLines="0"/>
              <w:jc w:val="right"/>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6276" w:type="dxa"/>
          <w:trHeight w:val="800" w:hRule="atLeast"/>
        </w:trPr>
        <w:tc>
          <w:tcPr>
            <w:tcW w:w="5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47</w:t>
            </w:r>
          </w:p>
        </w:tc>
        <w:tc>
          <w:tcPr>
            <w:tcW w:w="60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E</w:t>
            </w:r>
          </w:p>
        </w:tc>
        <w:tc>
          <w:tcPr>
            <w:tcW w:w="1190"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460000023F</w:t>
            </w:r>
          </w:p>
        </w:tc>
        <w:tc>
          <w:tcPr>
            <w:tcW w:w="1287"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大肠水疗</w:t>
            </w:r>
          </w:p>
        </w:tc>
        <w:tc>
          <w:tcPr>
            <w:tcW w:w="217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用于肠道清洁，含结肠灌洗治疗和肠腔内给药。不含免疫组化检查、术前清洁灌肠。</w:t>
            </w:r>
          </w:p>
        </w:tc>
        <w:tc>
          <w:tcPr>
            <w:tcW w:w="648" w:type="dxa"/>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center"/>
              <w:rPr>
                <w:rFonts w:hint="eastAsia" w:ascii="宋体" w:hAnsi="宋体"/>
                <w:color w:val="000000"/>
                <w:sz w:val="22"/>
              </w:rPr>
            </w:pPr>
            <w:r>
              <w:rPr>
                <w:rFonts w:hint="eastAsia" w:ascii="宋体" w:hAnsi="宋体"/>
                <w:color w:val="000000"/>
                <w:sz w:val="22"/>
              </w:rPr>
              <w:t>次</w:t>
            </w:r>
          </w:p>
        </w:tc>
        <w:tc>
          <w:tcPr>
            <w:tcW w:w="2196"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left"/>
              <w:rPr>
                <w:rFonts w:hint="eastAsia" w:ascii="宋体" w:hAnsi="宋体"/>
                <w:color w:val="000000"/>
                <w:sz w:val="22"/>
              </w:rPr>
            </w:pPr>
          </w:p>
        </w:tc>
        <w:tc>
          <w:tcPr>
            <w:tcW w:w="792"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0" w:beforeLines="0"/>
              <w:jc w:val="right"/>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20" w:hRule="atLeast"/>
        </w:trPr>
        <w:tc>
          <w:tcPr>
            <w:tcW w:w="12881" w:type="dxa"/>
            <w:gridSpan w:val="12"/>
            <w:tcBorders>
              <w:top w:val="nil"/>
              <w:left w:val="nil"/>
              <w:bottom w:val="nil"/>
              <w:right w:val="nil"/>
              <w:tl2br w:val="nil"/>
              <w:tr2bl w:val="nil"/>
            </w:tcBorders>
            <w:vAlign w:val="top"/>
          </w:tcPr>
          <w:p>
            <w:pPr>
              <w:spacing w:before="0" w:beforeLines="0"/>
              <w:jc w:val="left"/>
              <w:rPr>
                <w:rFonts w:hint="eastAsia" w:ascii="宋体" w:hAnsi="宋体"/>
                <w:color w:val="000000"/>
                <w:sz w:val="22"/>
              </w:rPr>
            </w:pPr>
            <w:r>
              <w:rPr>
                <w:rFonts w:hint="eastAsia" w:ascii="宋体" w:hAnsi="宋体"/>
                <w:color w:val="000000"/>
                <w:sz w:val="22"/>
              </w:rPr>
              <w:t>注：1.本表项目为全省统一医疗服务价格项目。</w:t>
            </w:r>
          </w:p>
          <w:p>
            <w:pPr>
              <w:spacing w:before="0" w:beforeLines="0"/>
              <w:jc w:val="left"/>
              <w:rPr>
                <w:rFonts w:hint="eastAsia" w:ascii="宋体" w:hAnsi="宋体"/>
                <w:color w:val="000000"/>
                <w:sz w:val="22"/>
              </w:rPr>
            </w:pPr>
            <w:r>
              <w:rPr>
                <w:rFonts w:hint="eastAsia" w:ascii="宋体" w:hAnsi="宋体"/>
                <w:color w:val="000000"/>
                <w:sz w:val="22"/>
              </w:rPr>
              <w:t xml:space="preserve">    2.上述项目已含所需的医疗器械等，实行打包收费，一律不得另外收取医疗器械费用。</w:t>
            </w:r>
          </w:p>
          <w:p>
            <w:pPr>
              <w:spacing w:before="0" w:beforeLines="0"/>
              <w:jc w:val="left"/>
              <w:rPr>
                <w:rFonts w:hint="eastAsia" w:ascii="宋体" w:hAnsi="宋体"/>
                <w:color w:val="000000"/>
                <w:sz w:val="22"/>
              </w:rPr>
            </w:pPr>
            <w:r>
              <w:rPr>
                <w:rFonts w:hint="eastAsia" w:ascii="宋体" w:hAnsi="宋体"/>
                <w:color w:val="000000"/>
                <w:sz w:val="22"/>
              </w:rPr>
              <w:t xml:space="preserve">    3.对同一项目，医疗机构可根据成本等情况制定不同的价格标准。其收费编码应在同一项目编码下顺延编号。</w:t>
            </w:r>
          </w:p>
        </w:tc>
        <w:tc>
          <w:tcPr>
            <w:tcW w:w="2870" w:type="dxa"/>
            <w:tcBorders>
              <w:top w:val="nil"/>
              <w:left w:val="nil"/>
              <w:bottom w:val="nil"/>
              <w:right w:val="nil"/>
              <w:tl2br w:val="nil"/>
              <w:tr2bl w:val="nil"/>
            </w:tcBorders>
            <w:vAlign w:val="top"/>
          </w:tcPr>
          <w:p>
            <w:pPr>
              <w:spacing w:before="0" w:beforeLines="0"/>
              <w:jc w:val="left"/>
              <w:rPr>
                <w:rFonts w:hint="eastAsia" w:ascii="宋体" w:hAnsi="宋体"/>
                <w:color w:val="000000"/>
                <w:sz w:val="22"/>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78448D"/>
    <w:rsid w:val="28784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省社会保险基金管理局</Company>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2019-11-11T01:27:00Z</dcterms:created>
  <dc:creator>莫舒</dc:creator>
  <cp:lastModifiedBy>莫舒</cp:lastModifiedBy>
  <dcterms:modified xsi:type="dcterms:W3CDTF">2019-11-11T01:28:53Z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