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auto"/>
        <w:ind w:left="0" w:right="0" w:firstLine="0"/>
        <w:jc w:val="both"/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fill="auto"/>
        </w:rPr>
        <w:t>附件1</w:t>
      </w:r>
    </w:p>
    <w:p>
      <w:pPr>
        <w:spacing w:before="0" w:after="0" w:line="600" w:lineRule="auto"/>
        <w:ind w:left="0" w:right="0" w:firstLine="0"/>
        <w:jc w:val="center"/>
        <w:rPr>
          <w:rFonts w:ascii="楷体" w:hAnsi="楷体" w:eastAsia="楷体" w:cs="楷体"/>
          <w:b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ascii="楷体" w:hAnsi="楷体" w:eastAsia="楷体" w:cs="楷体"/>
          <w:b/>
          <w:bCs/>
          <w:color w:val="auto"/>
          <w:spacing w:val="0"/>
          <w:position w:val="0"/>
          <w:sz w:val="44"/>
          <w:szCs w:val="44"/>
          <w:shd w:val="clear" w:fill="auto"/>
        </w:rPr>
        <w:t>广东省新增医疗服务价格项目申报表</w:t>
      </w:r>
    </w:p>
    <w:p>
      <w:pPr>
        <w:spacing w:before="0" w:after="0" w:line="60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0"/>
          <w:shd w:val="clear" w:fill="auto"/>
        </w:rPr>
        <w:t xml:space="preserve"> </w:t>
      </w:r>
      <w:r>
        <w:rPr>
          <w:rFonts w:ascii="楷体" w:hAnsi="楷体" w:eastAsia="楷体" w:cs="楷体"/>
          <w:color w:val="auto"/>
          <w:spacing w:val="0"/>
          <w:position w:val="0"/>
          <w:sz w:val="24"/>
          <w:shd w:val="clear" w:fill="auto"/>
        </w:rPr>
        <w:t>申报单位（医疗机构公章）：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</w:t>
      </w:r>
      <w:r>
        <w:rPr>
          <w:rFonts w:hint="eastAsia" w:cs="Times New Roman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 </w:t>
      </w:r>
      <w:r>
        <w:rPr>
          <w:rFonts w:ascii="楷体" w:hAnsi="楷体" w:eastAsia="楷体" w:cs="楷体"/>
          <w:color w:val="auto"/>
          <w:spacing w:val="0"/>
          <w:position w:val="0"/>
          <w:sz w:val="24"/>
          <w:shd w:val="clear" w:fill="auto"/>
        </w:rPr>
        <w:t>申报日期：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</w:t>
      </w:r>
    </w:p>
    <w:tbl>
      <w:tblPr>
        <w:tblStyle w:val="3"/>
        <w:tblW w:w="894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8"/>
        <w:gridCol w:w="1486"/>
        <w:gridCol w:w="1248"/>
        <w:gridCol w:w="1491"/>
        <w:gridCol w:w="1526"/>
        <w:gridCol w:w="14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类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别</w:t>
            </w:r>
          </w:p>
        </w:tc>
        <w:tc>
          <w:tcPr>
            <w:tcW w:w="7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8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一、综合医疗服务类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二、医技诊疗类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</w:t>
            </w:r>
          </w:p>
          <w:p>
            <w:pPr>
              <w:spacing w:before="0" w:after="0" w:line="48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三、临床诊疗类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四、中医及民族医诊疗类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项目编码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项目名称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项目内涵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除外内容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计价单位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拟定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:spacing w:val="0"/>
                <w:position w:val="0"/>
                <w:sz w:val="22"/>
                <w:shd w:val="clear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position w:val="0"/>
                <w:sz w:val="22"/>
                <w:shd w:val="clear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是否属卫生行政部门规定的禁止应用于临床的医疗技术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:spacing w:val="0"/>
                <w:position w:val="0"/>
                <w:sz w:val="24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position w:val="0"/>
                <w:sz w:val="24"/>
                <w:shd w:val="clear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position w:val="0"/>
                <w:sz w:val="24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position w:val="0"/>
                <w:sz w:val="22"/>
                <w:shd w:val="clear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是否属卫生行政部门规定的需要重点管理的医疗技术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position w:val="0"/>
                <w:sz w:val="24"/>
                <w:shd w:val="clear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position w:val="0"/>
                <w:sz w:val="24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/否（如是，须提供卫生行政部门同意备案的证明材料）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项目适用范围及临床意义</w:t>
            </w:r>
          </w:p>
        </w:tc>
        <w:tc>
          <w:tcPr>
            <w:tcW w:w="7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工作原理</w:t>
            </w:r>
          </w:p>
        </w:tc>
        <w:tc>
          <w:tcPr>
            <w:tcW w:w="7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操作规范</w:t>
            </w:r>
          </w:p>
        </w:tc>
        <w:tc>
          <w:tcPr>
            <w:tcW w:w="7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质量标准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</w:p>
        </w:tc>
        <w:tc>
          <w:tcPr>
            <w:tcW w:w="7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涉及器械的应写明注册证编号和产品标准编号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其他要说明的情况（新增理由）</w:t>
            </w:r>
          </w:p>
        </w:tc>
        <w:tc>
          <w:tcPr>
            <w:tcW w:w="7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重点说明：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position w:val="0"/>
                <w:sz w:val="24"/>
                <w:u w:val="none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cs="宋体"/>
                <w:color w:val="C00000"/>
                <w:spacing w:val="0"/>
                <w:position w:val="0"/>
                <w:sz w:val="24"/>
                <w:u w:val="none"/>
                <w:shd w:val="clear" w:fill="auto"/>
                <w:lang w:eastAsia="zh-CN"/>
              </w:rPr>
              <w:t>同类现行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position w:val="0"/>
                <w:sz w:val="24"/>
                <w:u w:val="none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医疗服务价格</w:t>
            </w:r>
            <w:r>
              <w:rPr>
                <w:rFonts w:hint="eastAsia" w:ascii="宋体" w:hAnsi="宋体" w:cs="宋体"/>
                <w:color w:val="C00000"/>
                <w:spacing w:val="0"/>
                <w:position w:val="0"/>
                <w:sz w:val="24"/>
                <w:u w:val="none"/>
                <w:shd w:val="clear" w:fill="auto"/>
                <w:lang w:eastAsia="zh-CN"/>
              </w:rPr>
              <w:t>项目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position w:val="0"/>
                <w:sz w:val="24"/>
                <w:u w:val="none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的差异性，对比分析两者间的经济性、先进性和必要性。</w:t>
            </w:r>
          </w:p>
        </w:tc>
      </w:tr>
    </w:tbl>
    <w:p>
      <w:pPr>
        <w:spacing w:before="0" w:after="0" w:line="60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4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44"/>
          <w:shd w:val="clear" w:fill="auto"/>
        </w:rPr>
        <w:t xml:space="preserve"> </w:t>
      </w:r>
    </w:p>
    <w:p>
      <w:pPr>
        <w:spacing w:before="0" w:after="0" w:line="6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6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  <w:t>填表说明</w:t>
      </w:r>
    </w:p>
    <w:p>
      <w:pPr>
        <w:spacing w:before="0" w:after="0" w:line="6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600" w:lineRule="exact"/>
        <w:ind w:left="0" w:right="0" w:firstLine="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一、申报的每一项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新增医疗服务价格项目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，均填写一张“新增医疗服务价格项目申报表”。</w:t>
      </w:r>
    </w:p>
    <w:p>
      <w:pPr>
        <w:spacing w:before="0" w:after="0" w:line="600" w:lineRule="exact"/>
        <w:ind w:left="0" w:right="0" w:firstLine="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 xml:space="preserve">    二、类别：在相应的类别后面划“√”。</w:t>
      </w:r>
    </w:p>
    <w:p>
      <w:pPr>
        <w:spacing w:before="0" w:after="0" w:line="600" w:lineRule="exact"/>
        <w:ind w:left="0" w:right="0" w:firstLine="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 xml:space="preserve">    三、项目编码：指新项目、修订项目的顺序号。按照粤发改价格〔2015〕807号文附件2“使用说明”的要求提出建议编码，顺序码共9位阿拉伯数字，填到前六位止，最后三位用“ⅹⅹⅹ”代替。如拟在“医技诊疗类”的“肝病试验诊断”中增加一个新项目，则其“编码”填为“250305ⅹⅹⅹ”。</w:t>
      </w:r>
    </w:p>
    <w:p>
      <w:pPr>
        <w:spacing w:before="0" w:after="0" w:line="600" w:lineRule="exact"/>
        <w:ind w:left="0" w:right="0" w:firstLine="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 xml:space="preserve">     四、申报的“项目名称”、“项目内涵”和“除外内容”按粤发改价格〔2015〕807号文附件2“使用说明”的要求填写。项目名称以诊疗目的或结果命名，不得以设备、仪器、试剂的称谓命名。</w:t>
      </w:r>
    </w:p>
    <w:p>
      <w:pPr>
        <w:spacing w:before="0" w:after="0" w:line="600" w:lineRule="exact"/>
        <w:ind w:left="0" w:right="0" w:firstLine="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 xml:space="preserve">     五、项目适用范围及临床意义。申报项目涉及到医疗器械的“适用范围”原则上依据市场监管部门批件上的“适用范围”填写；提供相关的佐证材料说明申报项目的临床意义。</w:t>
      </w:r>
    </w:p>
    <w:p>
      <w:pPr>
        <w:spacing w:before="0" w:after="0" w:line="600" w:lineRule="exact"/>
        <w:ind w:left="0" w:right="0" w:firstLine="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 xml:space="preserve">    六、质量标准。申报项目涉及到医疗器械的应填写市场监管部门的注册证编号，产品型号规格、结构及组成、有效期及产品标准编号等信息。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林婉雯</cp:lastModifiedBy>
  <dcterms:modified xsi:type="dcterms:W3CDTF">2019-09-29T09:28:46Z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